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E46" w:rsidRDefault="00873E46" w:rsidP="00873E46">
      <w:pPr>
        <w:tabs>
          <w:tab w:val="left" w:pos="8789"/>
        </w:tabs>
        <w:jc w:val="center"/>
        <w:rPr>
          <w:rFonts w:ascii="Arial" w:hAnsi="Arial" w:cs="Arial"/>
          <w:b/>
          <w:lang w:val="cs-CZ" w:eastAsia="en-US"/>
        </w:rPr>
      </w:pPr>
      <w:r w:rsidRPr="00873E46">
        <w:rPr>
          <w:rFonts w:ascii="Arial" w:hAnsi="Arial" w:cs="Arial"/>
          <w:b/>
          <w:lang w:val="cs-CZ" w:eastAsia="en-US"/>
        </w:rPr>
        <w:t>Metodika rozpisu rozpočtu přímých výdajů školám a školským zařízením zřizovaným krajem v roce 201</w:t>
      </w:r>
      <w:r w:rsidR="00E0649E">
        <w:rPr>
          <w:rFonts w:ascii="Arial" w:hAnsi="Arial" w:cs="Arial"/>
          <w:b/>
          <w:lang w:val="cs-CZ" w:eastAsia="en-US"/>
        </w:rPr>
        <w:t>9</w:t>
      </w:r>
    </w:p>
    <w:p w:rsidR="00A67CB5" w:rsidRDefault="00A67CB5" w:rsidP="00873E46">
      <w:pPr>
        <w:tabs>
          <w:tab w:val="left" w:pos="8789"/>
        </w:tabs>
        <w:jc w:val="center"/>
        <w:rPr>
          <w:rFonts w:ascii="Arial" w:hAnsi="Arial" w:cs="Arial"/>
          <w:b/>
          <w:lang w:val="cs-CZ" w:eastAsia="en-US"/>
        </w:rPr>
      </w:pPr>
    </w:p>
    <w:p w:rsidR="00AE575A" w:rsidRDefault="00AE575A" w:rsidP="00873E46">
      <w:pPr>
        <w:tabs>
          <w:tab w:val="left" w:pos="8789"/>
        </w:tabs>
        <w:jc w:val="center"/>
        <w:rPr>
          <w:rFonts w:ascii="Arial" w:hAnsi="Arial" w:cs="Arial"/>
          <w:b/>
          <w:lang w:val="cs-CZ" w:eastAsia="en-US"/>
        </w:rPr>
      </w:pPr>
    </w:p>
    <w:p w:rsidR="00141415" w:rsidRPr="00873E46" w:rsidRDefault="00141415" w:rsidP="00873E46">
      <w:pPr>
        <w:tabs>
          <w:tab w:val="left" w:pos="8789"/>
        </w:tabs>
        <w:jc w:val="center"/>
        <w:rPr>
          <w:rFonts w:ascii="Arial" w:hAnsi="Arial" w:cs="Arial"/>
          <w:b/>
          <w:lang w:val="cs-CZ" w:eastAsia="en-US"/>
        </w:rPr>
      </w:pPr>
    </w:p>
    <w:bookmarkStart w:id="0" w:name="_Toc410279975" w:displacedByCustomXml="next"/>
    <w:sdt>
      <w:sdtPr>
        <w:rPr>
          <w:rFonts w:ascii="Times New Roman" w:hAnsi="Times New Roman"/>
          <w:b w:val="0"/>
          <w:bCs w:val="0"/>
          <w:color w:val="auto"/>
          <w:sz w:val="24"/>
          <w:szCs w:val="24"/>
          <w:lang w:val="de-DE" w:eastAsia="cs-CZ"/>
        </w:rPr>
        <w:id w:val="5846419"/>
        <w:docPartObj>
          <w:docPartGallery w:val="Table of Contents"/>
          <w:docPartUnique/>
        </w:docPartObj>
      </w:sdtPr>
      <w:sdtEndPr/>
      <w:sdtContent>
        <w:p w:rsidR="00704688" w:rsidRPr="006072ED" w:rsidRDefault="00704688" w:rsidP="006072ED">
          <w:pPr>
            <w:pStyle w:val="Nadpisobsahu"/>
            <w:spacing w:line="360" w:lineRule="auto"/>
            <w:rPr>
              <w:rFonts w:ascii="Arial" w:hAnsi="Arial" w:cs="Arial"/>
              <w:sz w:val="20"/>
              <w:szCs w:val="20"/>
            </w:rPr>
          </w:pPr>
          <w:r w:rsidRPr="006072ED">
            <w:rPr>
              <w:rFonts w:ascii="Arial" w:hAnsi="Arial" w:cs="Arial"/>
              <w:sz w:val="18"/>
              <w:szCs w:val="18"/>
            </w:rPr>
            <w:t>Obsah</w:t>
          </w:r>
        </w:p>
        <w:p w:rsidR="008A1A2B" w:rsidRPr="008A1A2B" w:rsidRDefault="00651681">
          <w:pPr>
            <w:pStyle w:val="Obsah1"/>
            <w:tabs>
              <w:tab w:val="right" w:leader="dot" w:pos="9062"/>
            </w:tabs>
            <w:rPr>
              <w:rFonts w:ascii="Arial" w:eastAsiaTheme="minorEastAsia" w:hAnsi="Arial" w:cs="Arial"/>
              <w:noProof/>
              <w:sz w:val="20"/>
              <w:szCs w:val="20"/>
              <w:lang w:val="cs-CZ"/>
            </w:rPr>
          </w:pPr>
          <w:r w:rsidRPr="006072ED">
            <w:rPr>
              <w:rFonts w:ascii="Arial" w:hAnsi="Arial" w:cs="Arial"/>
              <w:sz w:val="20"/>
              <w:szCs w:val="20"/>
              <w:lang w:val="cs-CZ"/>
            </w:rPr>
            <w:fldChar w:fldCharType="begin"/>
          </w:r>
          <w:r w:rsidR="00704688" w:rsidRPr="006072ED">
            <w:rPr>
              <w:rFonts w:ascii="Arial" w:hAnsi="Arial" w:cs="Arial"/>
              <w:sz w:val="20"/>
              <w:szCs w:val="20"/>
              <w:lang w:val="cs-CZ"/>
            </w:rPr>
            <w:instrText xml:space="preserve"> TOC \o "1-3" \h \z \u </w:instrText>
          </w:r>
          <w:r w:rsidRPr="006072ED">
            <w:rPr>
              <w:rFonts w:ascii="Arial" w:hAnsi="Arial" w:cs="Arial"/>
              <w:sz w:val="20"/>
              <w:szCs w:val="20"/>
              <w:lang w:val="cs-CZ"/>
            </w:rPr>
            <w:fldChar w:fldCharType="separate"/>
          </w:r>
          <w:hyperlink w:anchor="_Toc536685524" w:history="1">
            <w:r w:rsidR="008A1A2B" w:rsidRPr="008A1A2B">
              <w:rPr>
                <w:rStyle w:val="Hypertextovodkaz"/>
                <w:rFonts w:ascii="Arial" w:hAnsi="Arial" w:cs="Arial"/>
                <w:noProof/>
                <w:sz w:val="20"/>
                <w:szCs w:val="20"/>
              </w:rPr>
              <w:t>Metodika rozpisu rozpočtu přímých výdajů školám a školským zařízením zřizovaným krajem v roce 2019</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_Toc536685524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2</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25" w:history="1">
            <w:r w:rsidR="008A1A2B" w:rsidRPr="008A1A2B">
              <w:rPr>
                <w:rStyle w:val="Hypertextovodkaz"/>
                <w:rFonts w:ascii="Arial" w:hAnsi="Arial" w:cs="Arial"/>
                <w:noProof/>
                <w:sz w:val="20"/>
                <w:szCs w:val="20"/>
                <w:lang w:val="cs-CZ"/>
              </w:rPr>
              <w:t>1 Právní rámec rozpisu rozpočtu</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_Toc536685525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2</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26" w:history="1">
            <w:r w:rsidR="008A1A2B" w:rsidRPr="008A1A2B">
              <w:rPr>
                <w:rStyle w:val="Hypertextovodkaz"/>
                <w:rFonts w:ascii="Arial" w:hAnsi="Arial" w:cs="Arial"/>
                <w:noProof/>
                <w:sz w:val="20"/>
                <w:szCs w:val="20"/>
                <w:lang w:val="cs-CZ"/>
              </w:rPr>
              <w:t>2 Krajské hodnoty normativů</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_Toc536685526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3</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27" w:history="1">
            <w:r w:rsidR="008A1A2B" w:rsidRPr="008A1A2B">
              <w:rPr>
                <w:rStyle w:val="Hypertextovodkaz"/>
                <w:rFonts w:ascii="Arial" w:hAnsi="Arial" w:cs="Arial"/>
                <w:noProof/>
                <w:sz w:val="20"/>
                <w:szCs w:val="20"/>
                <w:lang w:val="cs-CZ"/>
              </w:rPr>
              <w:t>2.1 Úpravy krajských hodno</w:t>
            </w:r>
            <w:r w:rsidR="00543C2D">
              <w:rPr>
                <w:rStyle w:val="Hypertextovodkaz"/>
                <w:rFonts w:ascii="Arial" w:hAnsi="Arial" w:cs="Arial"/>
                <w:noProof/>
                <w:sz w:val="20"/>
                <w:szCs w:val="20"/>
                <w:lang w:val="cs-CZ"/>
              </w:rPr>
              <w:t>t ukazatelů Np a No pro rok 2019</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_Toc536685527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4</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28" w:history="1">
            <w:r w:rsidR="008A1A2B" w:rsidRPr="008A1A2B">
              <w:rPr>
                <w:rStyle w:val="Hypertextovodkaz"/>
                <w:rFonts w:ascii="Arial" w:hAnsi="Arial" w:cs="Arial"/>
                <w:noProof/>
                <w:sz w:val="20"/>
                <w:szCs w:val="20"/>
                <w:lang w:val="cs-CZ"/>
              </w:rPr>
              <w:t>2.2 Podpůrná opatření personálního charakteru</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_Toc536685528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4</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29" w:history="1">
            <w:r w:rsidR="008A1A2B" w:rsidRPr="008A1A2B">
              <w:rPr>
                <w:rStyle w:val="Hypertextovodkaz"/>
                <w:rFonts w:ascii="Arial" w:hAnsi="Arial" w:cs="Arial"/>
                <w:noProof/>
                <w:sz w:val="20"/>
                <w:szCs w:val="20"/>
                <w:lang w:val="cs-CZ"/>
              </w:rPr>
              <w:t>3 Krajské normativy pro střední školy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_Toc536685529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4</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30" w:history="1">
            <w:r w:rsidR="008A1A2B" w:rsidRPr="008A1A2B">
              <w:rPr>
                <w:rStyle w:val="Hypertextovodkaz"/>
                <w:rFonts w:ascii="Arial" w:hAnsi="Arial" w:cs="Arial"/>
                <w:noProof/>
                <w:sz w:val="20"/>
                <w:szCs w:val="20"/>
                <w:lang w:val="cs-CZ"/>
              </w:rPr>
              <w:t>3.1 Krajské normativ pro gymnázia</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_Toc536685530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5</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31" w:history="1">
            <w:r w:rsidR="008A1A2B" w:rsidRPr="008A1A2B">
              <w:rPr>
                <w:rStyle w:val="Hypertextovodkaz"/>
                <w:rFonts w:ascii="Arial" w:hAnsi="Arial" w:cs="Arial"/>
                <w:noProof/>
                <w:sz w:val="20"/>
                <w:szCs w:val="20"/>
                <w:lang w:val="cs-CZ"/>
              </w:rPr>
              <w:t>3.2 Krajské normativy pro střední odborné školy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_Toc536685531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5</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32" w:history="1">
            <w:r w:rsidR="008A1A2B" w:rsidRPr="008A1A2B">
              <w:rPr>
                <w:rStyle w:val="Hypertextovodkaz"/>
                <w:rFonts w:ascii="Arial" w:hAnsi="Arial" w:cs="Arial"/>
                <w:noProof/>
                <w:sz w:val="20"/>
                <w:szCs w:val="20"/>
                <w:lang w:val="cs-CZ"/>
              </w:rPr>
              <w:t>3.3 Krajské  normativy pro střední odborná učiliště</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_Toc536685532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5</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33" w:history="1">
            <w:r w:rsidR="008A1A2B" w:rsidRPr="008A1A2B">
              <w:rPr>
                <w:rStyle w:val="Hypertextovodkaz"/>
                <w:rFonts w:ascii="Arial" w:hAnsi="Arial" w:cs="Arial"/>
                <w:noProof/>
                <w:sz w:val="20"/>
                <w:szCs w:val="20"/>
                <w:lang w:val="cs-CZ"/>
              </w:rPr>
              <w:t>4 Krajské normativy pro vyšší odborné školy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_Toc536685533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6</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34" w:history="1">
            <w:r w:rsidR="008A1A2B" w:rsidRPr="008A1A2B">
              <w:rPr>
                <w:rStyle w:val="Hypertextovodkaz"/>
                <w:rFonts w:ascii="Arial" w:hAnsi="Arial" w:cs="Arial"/>
                <w:noProof/>
                <w:sz w:val="20"/>
                <w:szCs w:val="20"/>
                <w:lang w:val="cs-CZ"/>
              </w:rPr>
              <w:t>5 Krajské normativy pro jiné než denní formy vzdělávání</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_Toc536685534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7</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35" w:history="1">
            <w:r w:rsidR="008A1A2B" w:rsidRPr="008A1A2B">
              <w:rPr>
                <w:rStyle w:val="Hypertextovodkaz"/>
                <w:rFonts w:ascii="Arial" w:hAnsi="Arial" w:cs="Arial"/>
                <w:noProof/>
                <w:sz w:val="20"/>
                <w:szCs w:val="20"/>
              </w:rPr>
              <w:t>6 Krajské normativy pro mateřské školy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_Toc536685535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7</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36" w:history="1">
            <w:r w:rsidR="008A1A2B" w:rsidRPr="008A1A2B">
              <w:rPr>
                <w:rStyle w:val="Hypertextovodkaz"/>
                <w:rFonts w:ascii="Arial" w:hAnsi="Arial" w:cs="Arial"/>
                <w:noProof/>
                <w:sz w:val="20"/>
                <w:szCs w:val="20"/>
                <w:lang w:val="cs-CZ"/>
              </w:rPr>
              <w:t>7 Krajské normativy pro školy samostatně zřízené pro děti a žáky se speciálními vzdělávacími potřebami, podle § 16, odst. 9 školského zákona</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_Toc536685536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7</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37" w:history="1">
            <w:r w:rsidR="008A1A2B" w:rsidRPr="008A1A2B">
              <w:rPr>
                <w:rStyle w:val="Hypertextovodkaz"/>
                <w:rFonts w:ascii="Arial" w:hAnsi="Arial" w:cs="Arial"/>
                <w:noProof/>
                <w:sz w:val="20"/>
                <w:szCs w:val="20"/>
                <w:lang w:val="cs-CZ"/>
              </w:rPr>
              <w:t>7.1 Krajské normativy pro mateřské školy samostatně zřízené pro děti se speciálními vzdělávacími potřebami</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_Toc536685537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8</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38" w:history="1">
            <w:r w:rsidR="008A1A2B" w:rsidRPr="008A1A2B">
              <w:rPr>
                <w:rStyle w:val="Hypertextovodkaz"/>
                <w:rFonts w:ascii="Arial" w:hAnsi="Arial" w:cs="Arial"/>
                <w:noProof/>
                <w:sz w:val="20"/>
                <w:szCs w:val="20"/>
                <w:lang w:val="cs-CZ"/>
              </w:rPr>
              <w:t>7.2 Krajské normativy pro základní školy praktické</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_Toc536685538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8</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39" w:history="1">
            <w:r w:rsidR="008A1A2B" w:rsidRPr="008A1A2B">
              <w:rPr>
                <w:rStyle w:val="Hypertextovodkaz"/>
                <w:rFonts w:ascii="Arial" w:hAnsi="Arial" w:cs="Arial"/>
                <w:noProof/>
                <w:sz w:val="20"/>
                <w:szCs w:val="20"/>
                <w:lang w:val="cs-CZ"/>
              </w:rPr>
              <w:t>7.3. Krajské normativy pro základní školy speciální a přípravný stupeň</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_Toc536685539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8</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40" w:history="1">
            <w:r w:rsidR="008A1A2B" w:rsidRPr="008A1A2B">
              <w:rPr>
                <w:rStyle w:val="Hypertextovodkaz"/>
                <w:rFonts w:ascii="Arial" w:hAnsi="Arial" w:cs="Arial"/>
                <w:noProof/>
                <w:sz w:val="20"/>
                <w:szCs w:val="20"/>
                <w:lang w:val="cs-CZ"/>
              </w:rPr>
              <w:t>7.4 Krajské normativy pro praktické školy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_Toc536685540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8</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41" w:history="1">
            <w:r w:rsidR="008A1A2B" w:rsidRPr="008A1A2B">
              <w:rPr>
                <w:rStyle w:val="Hypertextovodkaz"/>
                <w:rFonts w:ascii="Arial" w:hAnsi="Arial" w:cs="Arial"/>
                <w:noProof/>
                <w:sz w:val="20"/>
                <w:szCs w:val="20"/>
                <w:lang w:val="cs-CZ"/>
              </w:rPr>
              <w:t>7.5 Krajské normativy pro odborná učiliště</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_Toc536685541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8</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42" w:history="1">
            <w:r w:rsidR="008A1A2B" w:rsidRPr="008A1A2B">
              <w:rPr>
                <w:rStyle w:val="Hypertextovodkaz"/>
                <w:rFonts w:ascii="Arial" w:hAnsi="Arial" w:cs="Arial"/>
                <w:noProof/>
                <w:sz w:val="20"/>
                <w:szCs w:val="20"/>
                <w:lang w:val="cs-CZ"/>
              </w:rPr>
              <w:t>7.6 Krajské normativy pro oddělení školních družin a klubů, které jsou tvořeny pouze žáky se speciálními zdravotními potřebami</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_Toc536685542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9</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43" w:history="1">
            <w:r w:rsidR="008A1A2B" w:rsidRPr="008A1A2B">
              <w:rPr>
                <w:rStyle w:val="Hypertextovodkaz"/>
                <w:rFonts w:ascii="Arial" w:hAnsi="Arial" w:cs="Arial"/>
                <w:noProof/>
                <w:sz w:val="20"/>
                <w:szCs w:val="20"/>
                <w:lang w:val="cs-CZ"/>
              </w:rPr>
              <w:t>7.7 Krajské hodnoty normativů pro dětské domovy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_Toc536685543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9</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44" w:history="1">
            <w:r w:rsidR="008A1A2B" w:rsidRPr="008A1A2B">
              <w:rPr>
                <w:rStyle w:val="Hypertextovodkaz"/>
                <w:rFonts w:ascii="Arial" w:hAnsi="Arial" w:cs="Arial"/>
                <w:noProof/>
                <w:sz w:val="20"/>
                <w:szCs w:val="20"/>
                <w:lang w:val="cs-CZ"/>
              </w:rPr>
              <w:t>7.8 Krajské hodnoty normativů pro internáty při školách samostatně zřízených pro žáky se speciálními vzdělávacími potřebami</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_Toc536685544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9</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45" w:history="1">
            <w:r w:rsidR="008A1A2B" w:rsidRPr="008A1A2B">
              <w:rPr>
                <w:rStyle w:val="Hypertextovodkaz"/>
                <w:rFonts w:ascii="Arial" w:hAnsi="Arial" w:cs="Arial"/>
                <w:noProof/>
                <w:sz w:val="20"/>
                <w:szCs w:val="20"/>
                <w:lang w:val="cs-CZ"/>
              </w:rPr>
              <w:t>8 Krajské normativy pro základní umělecké školy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_Toc536685545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9</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46" w:history="1">
            <w:r w:rsidR="008A1A2B" w:rsidRPr="008A1A2B">
              <w:rPr>
                <w:rStyle w:val="Hypertextovodkaz"/>
                <w:rFonts w:ascii="Arial" w:hAnsi="Arial" w:cs="Arial"/>
                <w:noProof/>
                <w:sz w:val="20"/>
                <w:szCs w:val="20"/>
                <w:lang w:val="cs-CZ"/>
              </w:rPr>
              <w:t>9 Krajské normativy pro domovy mládeže</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_Toc536685546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9</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47" w:history="1">
            <w:r w:rsidR="008A1A2B" w:rsidRPr="008A1A2B">
              <w:rPr>
                <w:rStyle w:val="Hypertextovodkaz"/>
                <w:rFonts w:ascii="Arial" w:hAnsi="Arial" w:cs="Arial"/>
                <w:noProof/>
                <w:sz w:val="20"/>
                <w:szCs w:val="20"/>
                <w:lang w:val="cs-CZ"/>
              </w:rPr>
              <w:t>10 Krajské normativy pro zařízení školního stravování</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_Toc536685547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10</w:t>
            </w:r>
            <w:r w:rsidR="008A1A2B" w:rsidRPr="008A1A2B">
              <w:rPr>
                <w:rFonts w:ascii="Arial" w:hAnsi="Arial" w:cs="Arial"/>
                <w:noProof/>
                <w:webHidden/>
                <w:sz w:val="20"/>
                <w:szCs w:val="20"/>
              </w:rPr>
              <w:fldChar w:fldCharType="end"/>
            </w:r>
          </w:hyperlink>
        </w:p>
        <w:p w:rsidR="008A1A2B" w:rsidRPr="008A1A2B" w:rsidRDefault="00901D94">
          <w:pPr>
            <w:pStyle w:val="Obsah2"/>
            <w:tabs>
              <w:tab w:val="right" w:leader="dot" w:pos="9062"/>
            </w:tabs>
            <w:rPr>
              <w:rFonts w:ascii="Arial" w:eastAsiaTheme="minorEastAsia" w:hAnsi="Arial" w:cs="Arial"/>
              <w:noProof/>
              <w:sz w:val="20"/>
              <w:szCs w:val="20"/>
              <w:lang w:val="cs-CZ"/>
            </w:rPr>
          </w:pPr>
          <w:hyperlink w:anchor="_Toc536685548" w:history="1">
            <w:r w:rsidR="008A1A2B" w:rsidRPr="008A1A2B">
              <w:rPr>
                <w:rStyle w:val="Hypertextovodkaz"/>
                <w:rFonts w:ascii="Arial" w:hAnsi="Arial" w:cs="Arial"/>
                <w:noProof/>
                <w:sz w:val="20"/>
                <w:szCs w:val="20"/>
                <w:lang w:val="cs-CZ"/>
              </w:rPr>
              <w:t>11 Krajské normativy pro domy dětí a mládeže, pedagogicko psychologické poradny a speciální pedagogická centra</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_Toc536685548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11</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49" w:history="1">
            <w:r w:rsidR="008A1A2B" w:rsidRPr="008A1A2B">
              <w:rPr>
                <w:rStyle w:val="Hypertextovodkaz"/>
                <w:rFonts w:ascii="Arial" w:hAnsi="Arial" w:cs="Arial"/>
                <w:noProof/>
                <w:sz w:val="20"/>
                <w:szCs w:val="20"/>
                <w:lang w:val="en-US"/>
              </w:rPr>
              <w:t>11.1 Krajské normativy pro domy dětí a mládeže</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_Toc536685549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11</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50" w:history="1">
            <w:r w:rsidR="008A1A2B" w:rsidRPr="008A1A2B">
              <w:rPr>
                <w:rStyle w:val="Hypertextovodkaz"/>
                <w:rFonts w:ascii="Arial" w:hAnsi="Arial" w:cs="Arial"/>
                <w:noProof/>
                <w:sz w:val="20"/>
                <w:szCs w:val="20"/>
                <w:lang w:val="cs-CZ"/>
              </w:rPr>
              <w:t>11.2 Krajské normativy pro pedagogicko psychologické poradny</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_Toc536685550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11</w:t>
            </w:r>
            <w:r w:rsidR="008A1A2B" w:rsidRPr="008A1A2B">
              <w:rPr>
                <w:rFonts w:ascii="Arial" w:hAnsi="Arial" w:cs="Arial"/>
                <w:noProof/>
                <w:webHidden/>
                <w:sz w:val="20"/>
                <w:szCs w:val="20"/>
              </w:rPr>
              <w:fldChar w:fldCharType="end"/>
            </w:r>
          </w:hyperlink>
        </w:p>
        <w:p w:rsidR="008A1A2B" w:rsidRPr="008A1A2B" w:rsidRDefault="00901D94">
          <w:pPr>
            <w:pStyle w:val="Obsah3"/>
            <w:tabs>
              <w:tab w:val="right" w:leader="dot" w:pos="9062"/>
            </w:tabs>
            <w:rPr>
              <w:rFonts w:ascii="Arial" w:eastAsiaTheme="minorEastAsia" w:hAnsi="Arial" w:cs="Arial"/>
              <w:noProof/>
              <w:sz w:val="20"/>
              <w:szCs w:val="20"/>
              <w:lang w:val="cs-CZ"/>
            </w:rPr>
          </w:pPr>
          <w:hyperlink w:anchor="_Toc536685551" w:history="1">
            <w:r w:rsidR="008A1A2B" w:rsidRPr="008A1A2B">
              <w:rPr>
                <w:rStyle w:val="Hypertextovodkaz"/>
                <w:rFonts w:ascii="Arial" w:hAnsi="Arial" w:cs="Arial"/>
                <w:noProof/>
                <w:sz w:val="20"/>
                <w:szCs w:val="20"/>
                <w:lang w:val="en-US"/>
              </w:rPr>
              <w:t>11.3 Krajské normativy pro speciální pedagogická centra</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_Toc536685551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11</w:t>
            </w:r>
            <w:r w:rsidR="008A1A2B" w:rsidRPr="008A1A2B">
              <w:rPr>
                <w:rFonts w:ascii="Arial" w:hAnsi="Arial" w:cs="Arial"/>
                <w:noProof/>
                <w:webHidden/>
                <w:sz w:val="20"/>
                <w:szCs w:val="20"/>
              </w:rPr>
              <w:fldChar w:fldCharType="end"/>
            </w:r>
          </w:hyperlink>
        </w:p>
        <w:p w:rsidR="008A1A2B" w:rsidRDefault="00901D94">
          <w:pPr>
            <w:pStyle w:val="Obsah2"/>
            <w:tabs>
              <w:tab w:val="right" w:leader="dot" w:pos="9062"/>
            </w:tabs>
            <w:rPr>
              <w:rFonts w:asciiTheme="minorHAnsi" w:eastAsiaTheme="minorEastAsia" w:hAnsiTheme="minorHAnsi" w:cstheme="minorBidi"/>
              <w:noProof/>
              <w:sz w:val="22"/>
              <w:szCs w:val="22"/>
              <w:lang w:val="cs-CZ"/>
            </w:rPr>
          </w:pPr>
          <w:hyperlink w:anchor="_Toc536685552" w:history="1">
            <w:r w:rsidR="008A1A2B" w:rsidRPr="008A1A2B">
              <w:rPr>
                <w:rStyle w:val="Hypertextovodkaz"/>
                <w:rFonts w:ascii="Arial" w:hAnsi="Arial" w:cs="Arial"/>
                <w:noProof/>
                <w:sz w:val="20"/>
                <w:szCs w:val="20"/>
                <w:lang w:val="cs-CZ"/>
              </w:rPr>
              <w:t>12 Úprava rozpočtu na nové výkony na počátku nového školního roku</w:t>
            </w:r>
            <w:r w:rsidR="008A1A2B" w:rsidRPr="008A1A2B">
              <w:rPr>
                <w:rFonts w:ascii="Arial" w:hAnsi="Arial" w:cs="Arial"/>
                <w:noProof/>
                <w:webHidden/>
                <w:sz w:val="20"/>
                <w:szCs w:val="20"/>
              </w:rPr>
              <w:tab/>
            </w:r>
            <w:r w:rsidR="008A1A2B" w:rsidRPr="008A1A2B">
              <w:rPr>
                <w:rFonts w:ascii="Arial" w:hAnsi="Arial" w:cs="Arial"/>
                <w:noProof/>
                <w:webHidden/>
                <w:sz w:val="20"/>
                <w:szCs w:val="20"/>
              </w:rPr>
              <w:fldChar w:fldCharType="begin"/>
            </w:r>
            <w:r w:rsidR="008A1A2B" w:rsidRPr="008A1A2B">
              <w:rPr>
                <w:rFonts w:ascii="Arial" w:hAnsi="Arial" w:cs="Arial"/>
                <w:noProof/>
                <w:webHidden/>
                <w:sz w:val="20"/>
                <w:szCs w:val="20"/>
              </w:rPr>
              <w:instrText xml:space="preserve"> PAGEREF _Toc536685552 \h </w:instrText>
            </w:r>
            <w:r w:rsidR="008A1A2B" w:rsidRPr="008A1A2B">
              <w:rPr>
                <w:rFonts w:ascii="Arial" w:hAnsi="Arial" w:cs="Arial"/>
                <w:noProof/>
                <w:webHidden/>
                <w:sz w:val="20"/>
                <w:szCs w:val="20"/>
              </w:rPr>
            </w:r>
            <w:r w:rsidR="008A1A2B" w:rsidRPr="008A1A2B">
              <w:rPr>
                <w:rFonts w:ascii="Arial" w:hAnsi="Arial" w:cs="Arial"/>
                <w:noProof/>
                <w:webHidden/>
                <w:sz w:val="20"/>
                <w:szCs w:val="20"/>
              </w:rPr>
              <w:fldChar w:fldCharType="separate"/>
            </w:r>
            <w:r w:rsidR="008A1A2B" w:rsidRPr="008A1A2B">
              <w:rPr>
                <w:rFonts w:ascii="Arial" w:hAnsi="Arial" w:cs="Arial"/>
                <w:noProof/>
                <w:webHidden/>
                <w:sz w:val="20"/>
                <w:szCs w:val="20"/>
              </w:rPr>
              <w:t>11</w:t>
            </w:r>
            <w:r w:rsidR="008A1A2B" w:rsidRPr="008A1A2B">
              <w:rPr>
                <w:rFonts w:ascii="Arial" w:hAnsi="Arial" w:cs="Arial"/>
                <w:noProof/>
                <w:webHidden/>
                <w:sz w:val="20"/>
                <w:szCs w:val="20"/>
              </w:rPr>
              <w:fldChar w:fldCharType="end"/>
            </w:r>
          </w:hyperlink>
        </w:p>
        <w:p w:rsidR="009B0635" w:rsidRDefault="00651681" w:rsidP="00CD6EA3">
          <w:pPr>
            <w:spacing w:line="360" w:lineRule="auto"/>
            <w:rPr>
              <w:rFonts w:ascii="Arial" w:hAnsi="Arial" w:cs="Arial"/>
              <w:sz w:val="20"/>
              <w:szCs w:val="20"/>
              <w:lang w:val="cs-CZ"/>
            </w:rPr>
          </w:pPr>
          <w:r w:rsidRPr="006072ED">
            <w:rPr>
              <w:rFonts w:ascii="Arial" w:hAnsi="Arial" w:cs="Arial"/>
              <w:sz w:val="20"/>
              <w:szCs w:val="20"/>
              <w:lang w:val="cs-CZ"/>
            </w:rPr>
            <w:fldChar w:fldCharType="end"/>
          </w:r>
        </w:p>
        <w:p w:rsidR="009B0635" w:rsidRDefault="009B0635" w:rsidP="00CD6EA3">
          <w:pPr>
            <w:spacing w:line="360" w:lineRule="auto"/>
            <w:rPr>
              <w:rFonts w:ascii="Arial" w:hAnsi="Arial" w:cs="Arial"/>
              <w:sz w:val="20"/>
              <w:szCs w:val="20"/>
              <w:lang w:val="cs-CZ"/>
            </w:rPr>
          </w:pPr>
        </w:p>
        <w:p w:rsidR="009B0635" w:rsidRDefault="009B0635" w:rsidP="00CD6EA3">
          <w:pPr>
            <w:spacing w:line="360" w:lineRule="auto"/>
            <w:rPr>
              <w:rFonts w:ascii="Arial" w:hAnsi="Arial" w:cs="Arial"/>
              <w:sz w:val="20"/>
              <w:szCs w:val="20"/>
              <w:lang w:val="cs-CZ"/>
            </w:rPr>
          </w:pPr>
        </w:p>
        <w:p w:rsidR="009B0635" w:rsidRDefault="009B0635" w:rsidP="00CD6EA3">
          <w:pPr>
            <w:spacing w:line="360" w:lineRule="auto"/>
            <w:rPr>
              <w:rFonts w:ascii="Arial" w:hAnsi="Arial" w:cs="Arial"/>
              <w:sz w:val="20"/>
              <w:szCs w:val="20"/>
              <w:lang w:val="cs-CZ"/>
            </w:rPr>
          </w:pPr>
        </w:p>
        <w:p w:rsidR="009B0635" w:rsidRPr="009B0635" w:rsidRDefault="00901D94" w:rsidP="009B0635">
          <w:pPr>
            <w:spacing w:line="360" w:lineRule="auto"/>
          </w:pPr>
        </w:p>
      </w:sdtContent>
    </w:sdt>
    <w:p w:rsidR="009B0635" w:rsidRDefault="009B0635" w:rsidP="009B0635">
      <w:pPr>
        <w:rPr>
          <w:lang w:val="cs-CZ"/>
        </w:rPr>
      </w:pPr>
    </w:p>
    <w:p w:rsidR="008A1A2B" w:rsidRDefault="008A1A2B" w:rsidP="009B0635">
      <w:pPr>
        <w:rPr>
          <w:lang w:val="cs-CZ"/>
        </w:rPr>
      </w:pPr>
    </w:p>
    <w:p w:rsidR="008A1A2B" w:rsidRDefault="008A1A2B" w:rsidP="009B0635">
      <w:pPr>
        <w:rPr>
          <w:lang w:val="cs-CZ"/>
        </w:rPr>
      </w:pPr>
    </w:p>
    <w:p w:rsidR="008A1A2B" w:rsidRDefault="008A1A2B" w:rsidP="009B0635">
      <w:pPr>
        <w:rPr>
          <w:lang w:val="cs-CZ"/>
        </w:rPr>
      </w:pPr>
    </w:p>
    <w:p w:rsidR="008A1A2B" w:rsidRDefault="008A1A2B" w:rsidP="009B0635">
      <w:pPr>
        <w:rPr>
          <w:lang w:val="cs-CZ"/>
        </w:rPr>
      </w:pPr>
    </w:p>
    <w:p w:rsidR="008A1A2B" w:rsidRDefault="008A1A2B" w:rsidP="009B0635">
      <w:pPr>
        <w:rPr>
          <w:lang w:val="cs-CZ"/>
        </w:rPr>
      </w:pPr>
    </w:p>
    <w:p w:rsidR="00D47CEA" w:rsidRDefault="008A1A2B" w:rsidP="00D47CEA">
      <w:pPr>
        <w:pStyle w:val="Nadpis1"/>
        <w:jc w:val="center"/>
      </w:pPr>
      <w:bookmarkStart w:id="1" w:name="_Toc536685524"/>
      <w:r>
        <w:lastRenderedPageBreak/>
        <w:t>M</w:t>
      </w:r>
      <w:r w:rsidR="00094ED4">
        <w:t>et</w:t>
      </w:r>
      <w:r w:rsidR="00D520BA" w:rsidRPr="005338A6">
        <w:t>odika rozpisu rozpočtu přímých výdajů</w:t>
      </w:r>
      <w:bookmarkEnd w:id="0"/>
      <w:r w:rsidR="00FC2864" w:rsidRPr="00FC2864">
        <w:br/>
      </w:r>
      <w:r w:rsidR="00D520BA" w:rsidRPr="005338A6">
        <w:t>školám a školským zařízením zřizovaným krajem v roce 201</w:t>
      </w:r>
      <w:r w:rsidR="00923D77">
        <w:t>9</w:t>
      </w:r>
      <w:bookmarkEnd w:id="1"/>
    </w:p>
    <w:p w:rsidR="00D520BA" w:rsidRPr="005338A6" w:rsidRDefault="00D520BA">
      <w:pPr>
        <w:jc w:val="center"/>
        <w:rPr>
          <w:rFonts w:ascii="Arial" w:hAnsi="Arial" w:cs="Arial"/>
          <w:b/>
          <w:bCs/>
          <w:sz w:val="20"/>
          <w:lang w:val="cs-CZ"/>
        </w:rPr>
      </w:pPr>
    </w:p>
    <w:p w:rsidR="00D520BA" w:rsidRPr="005338A6" w:rsidRDefault="00141415">
      <w:pPr>
        <w:jc w:val="both"/>
        <w:rPr>
          <w:rFonts w:ascii="Arial" w:hAnsi="Arial" w:cs="Arial"/>
          <w:b/>
          <w:bCs/>
          <w:sz w:val="20"/>
          <w:lang w:val="cs-CZ"/>
        </w:rPr>
      </w:pPr>
      <w:r>
        <w:rPr>
          <w:rFonts w:ascii="Arial" w:hAnsi="Arial" w:cs="Arial"/>
          <w:b/>
          <w:bCs/>
          <w:sz w:val="20"/>
          <w:lang w:val="cs-CZ"/>
        </w:rPr>
        <w:t xml:space="preserve">     </w:t>
      </w:r>
      <w:r w:rsidR="00D520BA" w:rsidRPr="005338A6">
        <w:rPr>
          <w:rFonts w:ascii="Arial" w:hAnsi="Arial" w:cs="Arial"/>
          <w:b/>
          <w:bCs/>
          <w:sz w:val="20"/>
          <w:lang w:val="cs-CZ"/>
        </w:rPr>
        <w:t xml:space="preserve">Odbor školství, mládeže a tělovýchovy Krajského úřadu </w:t>
      </w:r>
      <w:r w:rsidR="00923D77">
        <w:rPr>
          <w:rFonts w:ascii="Arial" w:hAnsi="Arial" w:cs="Arial"/>
          <w:b/>
          <w:bCs/>
          <w:sz w:val="20"/>
          <w:lang w:val="cs-CZ"/>
        </w:rPr>
        <w:t>Jihočeského kraje</w:t>
      </w:r>
      <w:r w:rsidR="00D520BA" w:rsidRPr="005338A6">
        <w:rPr>
          <w:rFonts w:ascii="Arial" w:hAnsi="Arial" w:cs="Arial"/>
          <w:b/>
          <w:bCs/>
          <w:sz w:val="20"/>
          <w:lang w:val="cs-CZ"/>
        </w:rPr>
        <w:t xml:space="preserve">, v dalším textu označený „OŠMT KÚ“, v souladu s § 7 odst. (1) Vyhlášky č. 492/2005 Sb., o krajských normativech ze dne 8. prosince 2005, </w:t>
      </w:r>
      <w:r w:rsidR="001C016E">
        <w:rPr>
          <w:rFonts w:ascii="Arial" w:hAnsi="Arial" w:cs="Arial"/>
          <w:b/>
          <w:bCs/>
          <w:sz w:val="20"/>
          <w:lang w:val="cs-CZ"/>
        </w:rPr>
        <w:t xml:space="preserve">v platném znění, </w:t>
      </w:r>
      <w:r w:rsidR="00D520BA" w:rsidRPr="005338A6">
        <w:rPr>
          <w:rFonts w:ascii="Arial" w:hAnsi="Arial" w:cs="Arial"/>
          <w:b/>
          <w:bCs/>
          <w:sz w:val="20"/>
          <w:lang w:val="cs-CZ"/>
        </w:rPr>
        <w:t>předkládá metodiku rozpisu rozpočtu přímých výdajů pro</w:t>
      </w:r>
      <w:r w:rsidR="004D62E8">
        <w:rPr>
          <w:rFonts w:ascii="Arial" w:hAnsi="Arial" w:cs="Arial"/>
          <w:b/>
          <w:bCs/>
          <w:sz w:val="20"/>
          <w:lang w:val="cs-CZ"/>
        </w:rPr>
        <w:t> </w:t>
      </w:r>
      <w:r w:rsidR="00D520BA" w:rsidRPr="005338A6">
        <w:rPr>
          <w:rFonts w:ascii="Arial" w:hAnsi="Arial" w:cs="Arial"/>
          <w:b/>
          <w:bCs/>
          <w:sz w:val="20"/>
          <w:lang w:val="cs-CZ"/>
        </w:rPr>
        <w:t>rok 201</w:t>
      </w:r>
      <w:r w:rsidR="00923D77">
        <w:rPr>
          <w:rFonts w:ascii="Arial" w:hAnsi="Arial" w:cs="Arial"/>
          <w:b/>
          <w:bCs/>
          <w:sz w:val="20"/>
          <w:lang w:val="cs-CZ"/>
        </w:rPr>
        <w:t>9</w:t>
      </w:r>
      <w:r w:rsidR="00D520BA" w:rsidRPr="005338A6">
        <w:rPr>
          <w:rFonts w:ascii="Arial" w:hAnsi="Arial" w:cs="Arial"/>
          <w:b/>
          <w:bCs/>
          <w:sz w:val="20"/>
          <w:lang w:val="cs-CZ"/>
        </w:rPr>
        <w:t xml:space="preserve"> školám a školským zařízením zřizovaným krajem, jejíž součástí je příloha, obsahující stanovené krajské normativy, ukazatele rozhodné pro jejich stanovení a</w:t>
      </w:r>
      <w:r w:rsidR="00615605">
        <w:rPr>
          <w:rFonts w:ascii="Arial" w:hAnsi="Arial" w:cs="Arial"/>
          <w:b/>
          <w:bCs/>
          <w:sz w:val="20"/>
          <w:lang w:val="cs-CZ"/>
        </w:rPr>
        <w:t> </w:t>
      </w:r>
      <w:r w:rsidR="00D520BA" w:rsidRPr="005338A6">
        <w:rPr>
          <w:rFonts w:ascii="Arial" w:hAnsi="Arial" w:cs="Arial"/>
          <w:b/>
          <w:bCs/>
          <w:sz w:val="20"/>
          <w:lang w:val="cs-CZ"/>
        </w:rPr>
        <w:t xml:space="preserve">koeficienty podle § 4 odst. (5) téže vyhlášky. </w:t>
      </w:r>
    </w:p>
    <w:p w:rsidR="00C97B4B" w:rsidRPr="00A27132" w:rsidRDefault="00C97B4B">
      <w:pPr>
        <w:jc w:val="both"/>
        <w:rPr>
          <w:rFonts w:ascii="Arial" w:hAnsi="Arial" w:cs="Arial"/>
          <w:bCs/>
          <w:sz w:val="20"/>
          <w:lang w:val="cs-CZ"/>
        </w:rPr>
      </w:pPr>
    </w:p>
    <w:p w:rsidR="00D520BA" w:rsidRPr="001A0513" w:rsidRDefault="00704688" w:rsidP="00704688">
      <w:pPr>
        <w:pStyle w:val="Nadpis2"/>
        <w:rPr>
          <w:lang w:val="cs-CZ"/>
        </w:rPr>
      </w:pPr>
      <w:bookmarkStart w:id="2" w:name="_Toc410279976"/>
      <w:bookmarkStart w:id="3" w:name="_Toc536685525"/>
      <w:r w:rsidRPr="001A0513">
        <w:rPr>
          <w:lang w:val="cs-CZ"/>
        </w:rPr>
        <w:t xml:space="preserve">1 </w:t>
      </w:r>
      <w:r w:rsidR="00D520BA" w:rsidRPr="001A0513">
        <w:rPr>
          <w:lang w:val="cs-CZ"/>
        </w:rPr>
        <w:t>Právní rámec rozpisu rozpočtu</w:t>
      </w:r>
      <w:bookmarkEnd w:id="2"/>
      <w:bookmarkEnd w:id="3"/>
    </w:p>
    <w:p w:rsidR="00D520BA" w:rsidRDefault="00D520BA">
      <w:pPr>
        <w:jc w:val="both"/>
        <w:rPr>
          <w:rFonts w:ascii="Arial" w:hAnsi="Arial" w:cs="Arial"/>
          <w:sz w:val="20"/>
          <w:lang w:val="cs-CZ"/>
        </w:rPr>
      </w:pPr>
      <w:r w:rsidRPr="005338A6">
        <w:rPr>
          <w:rFonts w:ascii="Arial" w:hAnsi="Arial" w:cs="Arial"/>
          <w:sz w:val="20"/>
          <w:lang w:val="cs-CZ"/>
        </w:rPr>
        <w:t>Rozpis rozpočtu přímých výdajů je uskutečňován v souladu s</w:t>
      </w:r>
      <w:r w:rsidR="00476F8B">
        <w:rPr>
          <w:rFonts w:ascii="Arial" w:hAnsi="Arial" w:cs="Arial"/>
          <w:sz w:val="20"/>
          <w:lang w:val="cs-CZ"/>
        </w:rPr>
        <w:t>e</w:t>
      </w:r>
      <w:r w:rsidRPr="005338A6">
        <w:rPr>
          <w:rFonts w:ascii="Arial" w:hAnsi="Arial" w:cs="Arial"/>
          <w:sz w:val="20"/>
          <w:lang w:val="cs-CZ"/>
        </w:rPr>
        <w:t>:</w:t>
      </w:r>
    </w:p>
    <w:p w:rsidR="00476F8B" w:rsidRPr="00476F8B" w:rsidRDefault="00B10330" w:rsidP="00476F8B">
      <w:pPr>
        <w:pStyle w:val="Odstavecseseznamem"/>
        <w:numPr>
          <w:ilvl w:val="0"/>
          <w:numId w:val="16"/>
        </w:numPr>
        <w:jc w:val="both"/>
        <w:rPr>
          <w:rFonts w:ascii="Arial" w:hAnsi="Arial" w:cs="Arial"/>
          <w:sz w:val="20"/>
          <w:lang w:val="cs-CZ"/>
        </w:rPr>
      </w:pPr>
      <w:r>
        <w:rPr>
          <w:rFonts w:ascii="Arial" w:hAnsi="Arial" w:cs="Arial"/>
          <w:sz w:val="20"/>
          <w:lang w:val="cs-CZ"/>
        </w:rPr>
        <w:t>§ 160 - § 163 z</w:t>
      </w:r>
      <w:r w:rsidR="00476F8B" w:rsidRPr="00476F8B">
        <w:rPr>
          <w:rFonts w:ascii="Arial" w:hAnsi="Arial" w:cs="Arial"/>
          <w:sz w:val="20"/>
          <w:lang w:val="cs-CZ"/>
        </w:rPr>
        <w:t>ákon</w:t>
      </w:r>
      <w:r>
        <w:rPr>
          <w:rFonts w:ascii="Arial" w:hAnsi="Arial" w:cs="Arial"/>
          <w:sz w:val="20"/>
          <w:lang w:val="cs-CZ"/>
        </w:rPr>
        <w:t>a</w:t>
      </w:r>
      <w:r w:rsidR="00476F8B" w:rsidRPr="00476F8B">
        <w:rPr>
          <w:rFonts w:ascii="Arial" w:hAnsi="Arial" w:cs="Arial"/>
          <w:sz w:val="20"/>
          <w:lang w:val="cs-CZ"/>
        </w:rPr>
        <w:t xml:space="preserve"> č. 561/2004 Sb., o předškolním, základním, středním, vyšším odborném a jiném vzdělávání, (školský zákon),</w:t>
      </w:r>
      <w:r w:rsidR="00476F8B">
        <w:rPr>
          <w:rFonts w:ascii="Arial" w:hAnsi="Arial" w:cs="Arial"/>
          <w:sz w:val="20"/>
          <w:lang w:val="cs-CZ"/>
        </w:rPr>
        <w:t xml:space="preserve"> </w:t>
      </w:r>
      <w:r w:rsidR="00476F8B" w:rsidRPr="00476F8B">
        <w:rPr>
          <w:rFonts w:ascii="Arial" w:hAnsi="Arial" w:cs="Arial"/>
          <w:sz w:val="20"/>
          <w:lang w:val="cs-CZ"/>
        </w:rPr>
        <w:t>ve znění pozdějších předpisů,</w:t>
      </w:r>
    </w:p>
    <w:p w:rsidR="00D520BA" w:rsidRPr="005338A6" w:rsidRDefault="00D520BA">
      <w:pPr>
        <w:numPr>
          <w:ilvl w:val="0"/>
          <w:numId w:val="1"/>
        </w:numPr>
        <w:jc w:val="both"/>
        <w:rPr>
          <w:rFonts w:ascii="Arial" w:hAnsi="Arial" w:cs="Arial"/>
          <w:sz w:val="20"/>
          <w:lang w:val="cs-CZ"/>
        </w:rPr>
      </w:pPr>
      <w:r w:rsidRPr="005338A6">
        <w:rPr>
          <w:rFonts w:ascii="Arial" w:hAnsi="Arial" w:cs="Arial"/>
          <w:sz w:val="20"/>
          <w:lang w:val="cs-CZ"/>
        </w:rPr>
        <w:t xml:space="preserve">Vyhláškou č. </w:t>
      </w:r>
      <w:r w:rsidR="001C016E">
        <w:rPr>
          <w:rFonts w:ascii="Arial" w:hAnsi="Arial" w:cs="Arial"/>
          <w:sz w:val="20"/>
          <w:lang w:val="cs-CZ"/>
        </w:rPr>
        <w:t>492/2005 Sb.,</w:t>
      </w:r>
      <w:r w:rsidR="00EE1A0F">
        <w:rPr>
          <w:rFonts w:ascii="Arial" w:hAnsi="Arial" w:cs="Arial"/>
          <w:sz w:val="20"/>
          <w:lang w:val="cs-CZ"/>
        </w:rPr>
        <w:t xml:space="preserve"> </w:t>
      </w:r>
      <w:r w:rsidRPr="005338A6">
        <w:rPr>
          <w:rFonts w:ascii="Arial" w:hAnsi="Arial" w:cs="Arial"/>
          <w:sz w:val="20"/>
          <w:lang w:val="cs-CZ"/>
        </w:rPr>
        <w:t xml:space="preserve">o krajských normativech, ve znění pozdějších předpisů,  v dalším textu označena „vyhláška“. </w:t>
      </w:r>
    </w:p>
    <w:p w:rsidR="00D520BA" w:rsidRPr="009E05C1" w:rsidRDefault="00D520BA">
      <w:pPr>
        <w:numPr>
          <w:ilvl w:val="0"/>
          <w:numId w:val="1"/>
        </w:numPr>
        <w:jc w:val="both"/>
        <w:rPr>
          <w:rFonts w:ascii="Arial" w:hAnsi="Arial" w:cs="Arial"/>
          <w:sz w:val="20"/>
          <w:lang w:val="cs-CZ"/>
        </w:rPr>
      </w:pPr>
      <w:r w:rsidRPr="005338A6">
        <w:rPr>
          <w:rFonts w:ascii="Arial" w:hAnsi="Arial" w:cs="Arial"/>
          <w:sz w:val="20"/>
          <w:lang w:val="cs-CZ"/>
        </w:rPr>
        <w:t xml:space="preserve">Směrnicí </w:t>
      </w:r>
      <w:r w:rsidR="0025097D" w:rsidRPr="005338A6">
        <w:rPr>
          <w:rFonts w:ascii="Arial" w:hAnsi="Arial" w:cs="Arial"/>
          <w:sz w:val="20"/>
          <w:lang w:val="cs-CZ"/>
        </w:rPr>
        <w:t>MŠMT</w:t>
      </w:r>
      <w:r w:rsidR="0007786C">
        <w:rPr>
          <w:rFonts w:ascii="Arial" w:hAnsi="Arial" w:cs="Arial"/>
          <w:sz w:val="20"/>
          <w:lang w:val="cs-CZ"/>
        </w:rPr>
        <w:t xml:space="preserve"> č.j. </w:t>
      </w:r>
      <w:r w:rsidR="00476F8B">
        <w:rPr>
          <w:rFonts w:ascii="Arial" w:hAnsi="Arial" w:cs="Arial"/>
          <w:sz w:val="20"/>
          <w:lang w:val="cs-CZ"/>
        </w:rPr>
        <w:t>24005/2016</w:t>
      </w:r>
      <w:r w:rsidRPr="005338A6">
        <w:rPr>
          <w:rFonts w:ascii="Arial" w:hAnsi="Arial" w:cs="Arial"/>
          <w:sz w:val="20"/>
          <w:lang w:val="cs-CZ"/>
        </w:rPr>
        <w:t xml:space="preserve">, </w:t>
      </w:r>
      <w:r w:rsidR="00476F8B">
        <w:rPr>
          <w:rFonts w:ascii="Arial" w:hAnsi="Arial" w:cs="Arial"/>
          <w:sz w:val="20"/>
          <w:lang w:val="cs-CZ"/>
        </w:rPr>
        <w:t>o</w:t>
      </w:r>
      <w:r w:rsidRPr="005338A6">
        <w:rPr>
          <w:rFonts w:ascii="Arial" w:hAnsi="Arial" w:cs="Arial"/>
          <w:sz w:val="20"/>
          <w:lang w:val="cs-CZ"/>
        </w:rPr>
        <w:t xml:space="preserve"> závazn</w:t>
      </w:r>
      <w:r w:rsidR="00476F8B">
        <w:rPr>
          <w:rFonts w:ascii="Arial" w:hAnsi="Arial" w:cs="Arial"/>
          <w:sz w:val="20"/>
          <w:lang w:val="cs-CZ"/>
        </w:rPr>
        <w:t>ých</w:t>
      </w:r>
      <w:r w:rsidRPr="005338A6">
        <w:rPr>
          <w:rFonts w:ascii="Arial" w:hAnsi="Arial" w:cs="Arial"/>
          <w:sz w:val="20"/>
          <w:lang w:val="cs-CZ"/>
        </w:rPr>
        <w:t xml:space="preserve"> zásad</w:t>
      </w:r>
      <w:r w:rsidR="00476F8B">
        <w:rPr>
          <w:rFonts w:ascii="Arial" w:hAnsi="Arial" w:cs="Arial"/>
          <w:sz w:val="20"/>
          <w:lang w:val="cs-CZ"/>
        </w:rPr>
        <w:t>ách pro rozpisy a návrhy rozpisů finančních prostředků státního rozpočtu krajskými úřady a obecními úřady obcí s rozšířenou působností</w:t>
      </w:r>
      <w:r w:rsidR="000A7446">
        <w:rPr>
          <w:rFonts w:ascii="Arial" w:hAnsi="Arial" w:cs="Arial"/>
          <w:sz w:val="20"/>
          <w:lang w:val="cs-CZ"/>
        </w:rPr>
        <w:t>. d</w:t>
      </w:r>
      <w:r w:rsidR="00867755">
        <w:rPr>
          <w:rFonts w:ascii="Arial" w:hAnsi="Arial" w:cs="Arial"/>
          <w:sz w:val="20"/>
          <w:lang w:val="cs-CZ"/>
        </w:rPr>
        <w:t xml:space="preserve">) </w:t>
      </w:r>
      <w:r w:rsidRPr="005338A6">
        <w:rPr>
          <w:rFonts w:ascii="Arial" w:hAnsi="Arial" w:cs="Arial"/>
          <w:sz w:val="20"/>
          <w:lang w:val="cs-CZ"/>
        </w:rPr>
        <w:t xml:space="preserve">zákona č. 561/2004 Sb., o předškolním, základním, středním, vyšším odborném </w:t>
      </w:r>
      <w:r w:rsidRPr="009E05C1">
        <w:rPr>
          <w:rFonts w:ascii="Arial" w:hAnsi="Arial" w:cs="Arial"/>
          <w:sz w:val="20"/>
          <w:lang w:val="cs-CZ"/>
        </w:rPr>
        <w:t>a jiném vzdělávání, ve znění pozdějších předpisů, a podle kterých provádějí obecní úřady obcí s rozšířenou působností návrhy rozpisů rozpočtů finančních prostřed</w:t>
      </w:r>
      <w:r w:rsidR="000A7446" w:rsidRPr="009E05C1">
        <w:rPr>
          <w:rFonts w:ascii="Arial" w:hAnsi="Arial" w:cs="Arial"/>
          <w:sz w:val="20"/>
          <w:lang w:val="cs-CZ"/>
        </w:rPr>
        <w:t>ků státního rozpočtu podle § 160</w:t>
      </w:r>
      <w:r w:rsidRPr="009E05C1">
        <w:rPr>
          <w:rFonts w:ascii="Arial" w:hAnsi="Arial" w:cs="Arial"/>
          <w:sz w:val="20"/>
          <w:lang w:val="cs-CZ"/>
        </w:rPr>
        <w:t xml:space="preserve"> odst. </w:t>
      </w:r>
      <w:r w:rsidR="000A7446" w:rsidRPr="009E05C1">
        <w:rPr>
          <w:rFonts w:ascii="Arial" w:hAnsi="Arial" w:cs="Arial"/>
          <w:sz w:val="20"/>
          <w:lang w:val="cs-CZ"/>
        </w:rPr>
        <w:t>1 písm. c</w:t>
      </w:r>
      <w:r w:rsidRPr="009E05C1">
        <w:rPr>
          <w:rFonts w:ascii="Arial" w:hAnsi="Arial" w:cs="Arial"/>
          <w:sz w:val="20"/>
          <w:lang w:val="cs-CZ"/>
        </w:rPr>
        <w:t>) zákona č. 561/2004 Sb., která je v dalším textu označena „směrnice“.</w:t>
      </w:r>
    </w:p>
    <w:p w:rsidR="00543C2D" w:rsidRPr="009E05C1" w:rsidRDefault="00543C2D">
      <w:pPr>
        <w:numPr>
          <w:ilvl w:val="0"/>
          <w:numId w:val="1"/>
        </w:numPr>
        <w:jc w:val="both"/>
        <w:rPr>
          <w:rFonts w:ascii="Arial" w:hAnsi="Arial" w:cs="Arial"/>
          <w:sz w:val="20"/>
          <w:lang w:val="cs-CZ"/>
        </w:rPr>
      </w:pPr>
      <w:r w:rsidRPr="009E05C1">
        <w:rPr>
          <w:rFonts w:ascii="Arial" w:hAnsi="Arial" w:cs="Arial"/>
          <w:sz w:val="20"/>
          <w:lang w:val="cs-CZ"/>
        </w:rPr>
        <w:t xml:space="preserve">Směrnicí MŠMT č.j. 39867/2018, kterou se mění </w:t>
      </w:r>
      <w:r w:rsidR="00C63C45" w:rsidRPr="009E05C1">
        <w:rPr>
          <w:rFonts w:ascii="Arial" w:hAnsi="Arial" w:cs="Arial"/>
          <w:sz w:val="20"/>
          <w:lang w:val="cs-CZ"/>
        </w:rPr>
        <w:t xml:space="preserve">směrnice č.j. MSMT-24005/2016 o závazných zásadách pro rozpisy a návrhy rozpisů finančních prostředků státního rozpočtu krajskými úřady a obecními úřady obcí s rozšířenou působností. </w:t>
      </w:r>
    </w:p>
    <w:p w:rsidR="00D520BA" w:rsidRPr="009E05C1" w:rsidRDefault="00D520BA">
      <w:pPr>
        <w:numPr>
          <w:ilvl w:val="0"/>
          <w:numId w:val="1"/>
        </w:numPr>
        <w:jc w:val="both"/>
        <w:rPr>
          <w:rFonts w:ascii="Arial" w:hAnsi="Arial" w:cs="Arial"/>
          <w:b/>
          <w:bCs/>
          <w:sz w:val="20"/>
          <w:lang w:val="cs-CZ"/>
        </w:rPr>
      </w:pPr>
      <w:r w:rsidRPr="009E05C1">
        <w:rPr>
          <w:rFonts w:ascii="Arial" w:hAnsi="Arial" w:cs="Arial"/>
          <w:sz w:val="20"/>
          <w:lang w:val="cs-CZ"/>
        </w:rPr>
        <w:t>Principy normativního rozpisu rozpočtu přímých výdajů RgŠ územních samosprávních celků na rok 201</w:t>
      </w:r>
      <w:r w:rsidR="00923D77" w:rsidRPr="009E05C1">
        <w:rPr>
          <w:rFonts w:ascii="Arial" w:hAnsi="Arial" w:cs="Arial"/>
          <w:sz w:val="20"/>
          <w:lang w:val="cs-CZ"/>
        </w:rPr>
        <w:t>9</w:t>
      </w:r>
      <w:r w:rsidR="00833433" w:rsidRPr="009E05C1">
        <w:rPr>
          <w:rFonts w:ascii="Arial" w:hAnsi="Arial" w:cs="Arial"/>
          <w:sz w:val="20"/>
          <w:lang w:val="cs-CZ"/>
        </w:rPr>
        <w:t xml:space="preserve">, obsaženém v materiálu </w:t>
      </w:r>
      <w:r w:rsidR="00C47122" w:rsidRPr="009E05C1">
        <w:rPr>
          <w:rFonts w:ascii="Arial" w:hAnsi="Arial" w:cs="Arial"/>
          <w:sz w:val="20"/>
          <w:lang w:val="cs-CZ"/>
        </w:rPr>
        <w:t xml:space="preserve">č.j. </w:t>
      </w:r>
      <w:r w:rsidR="00833433" w:rsidRPr="009E05C1">
        <w:rPr>
          <w:rFonts w:ascii="Arial" w:hAnsi="Arial" w:cs="Arial"/>
          <w:sz w:val="20"/>
          <w:lang w:val="cs-CZ"/>
        </w:rPr>
        <w:t>M</w:t>
      </w:r>
      <w:r w:rsidR="00C47122" w:rsidRPr="009E05C1">
        <w:rPr>
          <w:rFonts w:ascii="Arial" w:hAnsi="Arial" w:cs="Arial"/>
          <w:sz w:val="20"/>
          <w:lang w:val="cs-CZ"/>
        </w:rPr>
        <w:t>S</w:t>
      </w:r>
      <w:r w:rsidR="00833433" w:rsidRPr="009E05C1">
        <w:rPr>
          <w:rFonts w:ascii="Arial" w:hAnsi="Arial" w:cs="Arial"/>
          <w:sz w:val="20"/>
          <w:lang w:val="cs-CZ"/>
        </w:rPr>
        <w:t>MT</w:t>
      </w:r>
      <w:r w:rsidR="00C47122" w:rsidRPr="009E05C1">
        <w:rPr>
          <w:rFonts w:ascii="Arial" w:hAnsi="Arial" w:cs="Arial"/>
          <w:sz w:val="20"/>
          <w:lang w:val="cs-CZ"/>
        </w:rPr>
        <w:t>-</w:t>
      </w:r>
      <w:r w:rsidR="00923D77" w:rsidRPr="009E05C1">
        <w:rPr>
          <w:rFonts w:ascii="Arial" w:hAnsi="Arial" w:cs="Arial"/>
          <w:sz w:val="20"/>
          <w:lang w:val="cs-CZ"/>
        </w:rPr>
        <w:t>41631/2018</w:t>
      </w:r>
      <w:r w:rsidR="00113DD9" w:rsidRPr="009E05C1">
        <w:rPr>
          <w:rFonts w:ascii="Arial" w:hAnsi="Arial" w:cs="Arial"/>
          <w:sz w:val="20"/>
          <w:lang w:val="cs-CZ"/>
        </w:rPr>
        <w:t>.</w:t>
      </w:r>
    </w:p>
    <w:p w:rsidR="00D520BA" w:rsidRPr="009E05C1" w:rsidRDefault="00D520BA">
      <w:pPr>
        <w:ind w:left="360"/>
        <w:jc w:val="both"/>
        <w:rPr>
          <w:rFonts w:ascii="Arial" w:hAnsi="Arial" w:cs="Arial"/>
          <w:b/>
          <w:bCs/>
          <w:sz w:val="20"/>
          <w:lang w:val="cs-CZ"/>
        </w:rPr>
      </w:pPr>
    </w:p>
    <w:p w:rsidR="00D520BA" w:rsidRPr="005338A6" w:rsidRDefault="00D520BA">
      <w:pPr>
        <w:jc w:val="both"/>
        <w:rPr>
          <w:rFonts w:ascii="Arial" w:hAnsi="Arial" w:cs="Arial"/>
          <w:sz w:val="20"/>
          <w:lang w:val="cs-CZ"/>
        </w:rPr>
      </w:pPr>
      <w:r w:rsidRPr="009E05C1">
        <w:rPr>
          <w:rFonts w:ascii="Arial" w:hAnsi="Arial" w:cs="Arial"/>
          <w:sz w:val="20"/>
          <w:lang w:val="cs-CZ"/>
        </w:rPr>
        <w:t>Současně byly aplikovány obecně platné zákony a vyhlášky:</w:t>
      </w:r>
    </w:p>
    <w:p w:rsidR="00D520BA" w:rsidRPr="005338A6" w:rsidRDefault="00D520BA">
      <w:pPr>
        <w:numPr>
          <w:ilvl w:val="0"/>
          <w:numId w:val="7"/>
        </w:numPr>
        <w:jc w:val="both"/>
        <w:rPr>
          <w:rFonts w:ascii="Arial" w:hAnsi="Arial" w:cs="Arial"/>
          <w:sz w:val="20"/>
          <w:lang w:val="cs-CZ"/>
        </w:rPr>
      </w:pPr>
      <w:r w:rsidRPr="005338A6">
        <w:rPr>
          <w:rFonts w:ascii="Arial" w:hAnsi="Arial" w:cs="Arial"/>
          <w:sz w:val="20"/>
          <w:lang w:val="cs-CZ"/>
        </w:rPr>
        <w:t>Zákon č.262/2006 Sb., zákoník práce, ve znění pozdějších předpisů</w:t>
      </w:r>
    </w:p>
    <w:p w:rsidR="00D520BA" w:rsidRPr="005338A6" w:rsidRDefault="00D520BA">
      <w:pPr>
        <w:numPr>
          <w:ilvl w:val="0"/>
          <w:numId w:val="7"/>
        </w:numPr>
        <w:jc w:val="both"/>
        <w:rPr>
          <w:rFonts w:ascii="Arial" w:hAnsi="Arial" w:cs="Arial"/>
          <w:sz w:val="20"/>
          <w:lang w:val="cs-CZ"/>
        </w:rPr>
      </w:pPr>
      <w:r w:rsidRPr="005338A6">
        <w:rPr>
          <w:rFonts w:ascii="Arial" w:hAnsi="Arial" w:cs="Arial"/>
          <w:sz w:val="20"/>
          <w:lang w:val="cs-CZ"/>
        </w:rPr>
        <w:t xml:space="preserve">Nařízení vlády č. </w:t>
      </w:r>
      <w:r w:rsidR="00801BDB">
        <w:rPr>
          <w:rFonts w:ascii="Arial" w:hAnsi="Arial" w:cs="Arial"/>
          <w:sz w:val="20"/>
          <w:lang w:val="cs-CZ"/>
        </w:rPr>
        <w:t>341</w:t>
      </w:r>
      <w:r w:rsidRPr="005338A6">
        <w:rPr>
          <w:rFonts w:ascii="Arial" w:hAnsi="Arial" w:cs="Arial"/>
          <w:sz w:val="20"/>
          <w:lang w:val="cs-CZ"/>
        </w:rPr>
        <w:t>/20</w:t>
      </w:r>
      <w:r w:rsidR="00801BDB">
        <w:rPr>
          <w:rFonts w:ascii="Arial" w:hAnsi="Arial" w:cs="Arial"/>
          <w:sz w:val="20"/>
          <w:lang w:val="cs-CZ"/>
        </w:rPr>
        <w:t>17</w:t>
      </w:r>
      <w:r w:rsidRPr="005338A6">
        <w:rPr>
          <w:rFonts w:ascii="Arial" w:hAnsi="Arial" w:cs="Arial"/>
          <w:sz w:val="20"/>
          <w:lang w:val="cs-CZ"/>
        </w:rPr>
        <w:t xml:space="preserve"> Sb., o platových poměrech zaměstnanců ve veřejných službách a</w:t>
      </w:r>
      <w:r w:rsidR="00F221A9">
        <w:rPr>
          <w:rFonts w:ascii="Arial" w:hAnsi="Arial" w:cs="Arial"/>
          <w:sz w:val="20"/>
          <w:lang w:val="cs-CZ"/>
        </w:rPr>
        <w:t> </w:t>
      </w:r>
      <w:r w:rsidRPr="005338A6">
        <w:rPr>
          <w:rFonts w:ascii="Arial" w:hAnsi="Arial" w:cs="Arial"/>
          <w:sz w:val="20"/>
          <w:lang w:val="cs-CZ"/>
        </w:rPr>
        <w:t>správě, ve znění pozdějších předpisů</w:t>
      </w:r>
    </w:p>
    <w:p w:rsidR="00D520BA" w:rsidRPr="005338A6" w:rsidRDefault="00D520BA">
      <w:pPr>
        <w:numPr>
          <w:ilvl w:val="0"/>
          <w:numId w:val="7"/>
        </w:numPr>
        <w:jc w:val="both"/>
        <w:rPr>
          <w:rFonts w:ascii="Arial" w:hAnsi="Arial" w:cs="Arial"/>
          <w:sz w:val="20"/>
          <w:lang w:val="cs-CZ"/>
        </w:rPr>
      </w:pPr>
      <w:r w:rsidRPr="005338A6">
        <w:rPr>
          <w:rFonts w:ascii="Arial" w:hAnsi="Arial" w:cs="Arial"/>
          <w:sz w:val="20"/>
          <w:lang w:val="cs-CZ"/>
        </w:rPr>
        <w:t>Nařízení vlády č. 567/2006 Sb., o minimální mzdě, o nejnižších úrovních zaručené mzdy, o</w:t>
      </w:r>
      <w:r w:rsidR="00F221A9">
        <w:rPr>
          <w:rFonts w:ascii="Arial" w:hAnsi="Arial" w:cs="Arial"/>
          <w:sz w:val="20"/>
          <w:lang w:val="cs-CZ"/>
        </w:rPr>
        <w:t> </w:t>
      </w:r>
      <w:r w:rsidRPr="005338A6">
        <w:rPr>
          <w:rFonts w:ascii="Arial" w:hAnsi="Arial" w:cs="Arial"/>
          <w:sz w:val="20"/>
          <w:lang w:val="cs-CZ"/>
        </w:rPr>
        <w:t xml:space="preserve">vymezení ztíženého pracovního prostředí a o výši příplatku ke mzdě za práci ve ztíženém pracovním prostředí, ve znění </w:t>
      </w:r>
      <w:r w:rsidR="00B10330">
        <w:rPr>
          <w:rFonts w:ascii="Arial" w:hAnsi="Arial" w:cs="Arial"/>
          <w:sz w:val="20"/>
          <w:lang w:val="cs-CZ"/>
        </w:rPr>
        <w:t>pozdějších předpisů</w:t>
      </w:r>
    </w:p>
    <w:p w:rsidR="00D520BA" w:rsidRPr="005338A6" w:rsidRDefault="00D520BA">
      <w:pPr>
        <w:jc w:val="both"/>
        <w:rPr>
          <w:rFonts w:ascii="Arial" w:hAnsi="Arial" w:cs="Arial"/>
          <w:sz w:val="20"/>
          <w:lang w:val="cs-CZ"/>
        </w:rPr>
      </w:pPr>
      <w:r w:rsidRPr="005338A6">
        <w:rPr>
          <w:rFonts w:ascii="Arial" w:hAnsi="Arial" w:cs="Arial"/>
          <w:sz w:val="20"/>
          <w:lang w:val="cs-CZ"/>
        </w:rPr>
        <w:t>Při tvorbě rozpočtu byly využity také rozborové materiály</w:t>
      </w:r>
      <w:r w:rsidR="00B6539E" w:rsidRPr="005338A6">
        <w:rPr>
          <w:rFonts w:ascii="Arial" w:hAnsi="Arial" w:cs="Arial"/>
          <w:sz w:val="20"/>
          <w:lang w:val="cs-CZ"/>
        </w:rPr>
        <w:t xml:space="preserve"> </w:t>
      </w:r>
      <w:r w:rsidR="003D2780" w:rsidRPr="005338A6">
        <w:rPr>
          <w:rFonts w:ascii="Arial" w:hAnsi="Arial" w:cs="Arial"/>
          <w:sz w:val="20"/>
          <w:lang w:val="cs-CZ"/>
        </w:rPr>
        <w:t>OŠMT KÚ:</w:t>
      </w:r>
    </w:p>
    <w:p w:rsidR="00D520BA" w:rsidRPr="005338A6" w:rsidRDefault="00D520BA">
      <w:pPr>
        <w:numPr>
          <w:ilvl w:val="0"/>
          <w:numId w:val="9"/>
        </w:numPr>
        <w:jc w:val="both"/>
        <w:rPr>
          <w:rFonts w:ascii="Arial" w:hAnsi="Arial" w:cs="Arial"/>
          <w:sz w:val="20"/>
          <w:lang w:val="cs-CZ"/>
        </w:rPr>
      </w:pPr>
      <w:r w:rsidRPr="005338A6">
        <w:rPr>
          <w:rFonts w:ascii="Arial" w:hAnsi="Arial" w:cs="Arial"/>
          <w:sz w:val="20"/>
          <w:lang w:val="cs-CZ"/>
        </w:rPr>
        <w:t>Rozbor výkazů P1-04 o zaměstnancích a mzdových prostředcích v regionálním školství v Jihočeském kraji v roce 201</w:t>
      </w:r>
      <w:r w:rsidR="00B10330">
        <w:rPr>
          <w:rFonts w:ascii="Arial" w:hAnsi="Arial" w:cs="Arial"/>
          <w:sz w:val="20"/>
          <w:lang w:val="cs-CZ"/>
        </w:rPr>
        <w:t>8</w:t>
      </w:r>
    </w:p>
    <w:p w:rsidR="00D520BA" w:rsidRPr="005338A6" w:rsidRDefault="00D520BA">
      <w:pPr>
        <w:numPr>
          <w:ilvl w:val="0"/>
          <w:numId w:val="9"/>
        </w:numPr>
        <w:jc w:val="both"/>
        <w:rPr>
          <w:rFonts w:ascii="Arial" w:hAnsi="Arial" w:cs="Arial"/>
          <w:sz w:val="20"/>
          <w:lang w:val="cs-CZ"/>
        </w:rPr>
      </w:pPr>
      <w:r w:rsidRPr="005338A6">
        <w:rPr>
          <w:rFonts w:ascii="Arial" w:hAnsi="Arial" w:cs="Arial"/>
          <w:sz w:val="20"/>
          <w:lang w:val="cs-CZ"/>
        </w:rPr>
        <w:t xml:space="preserve">Mzdové rozvahy zpracované jednotlivými školami a školskými zařízeními podle stavu zaměstnanců </w:t>
      </w:r>
      <w:r w:rsidR="00B10330">
        <w:rPr>
          <w:rFonts w:ascii="Arial" w:hAnsi="Arial" w:cs="Arial"/>
          <w:sz w:val="20"/>
          <w:lang w:val="cs-CZ"/>
        </w:rPr>
        <w:t>k 1. 1. 2019.</w:t>
      </w:r>
    </w:p>
    <w:p w:rsidR="00D520BA" w:rsidRPr="005338A6" w:rsidRDefault="00D520BA">
      <w:pPr>
        <w:ind w:left="360"/>
        <w:jc w:val="both"/>
        <w:rPr>
          <w:rFonts w:ascii="Arial" w:hAnsi="Arial" w:cs="Arial"/>
          <w:sz w:val="20"/>
          <w:lang w:val="cs-CZ"/>
        </w:rPr>
      </w:pPr>
    </w:p>
    <w:p w:rsidR="00D520BA" w:rsidRPr="005338A6" w:rsidRDefault="00D520BA">
      <w:pPr>
        <w:jc w:val="both"/>
        <w:rPr>
          <w:rFonts w:ascii="Arial" w:hAnsi="Arial" w:cs="Arial"/>
          <w:sz w:val="20"/>
          <w:lang w:val="cs-CZ"/>
        </w:rPr>
      </w:pPr>
      <w:r w:rsidRPr="005338A6">
        <w:rPr>
          <w:rFonts w:ascii="Arial" w:hAnsi="Arial" w:cs="Arial"/>
          <w:sz w:val="20"/>
          <w:lang w:val="cs-CZ"/>
        </w:rPr>
        <w:t xml:space="preserve">     Normativní rozpis rozpočtu je závaznou metodou rozdělení finančních prostředků, zajišťuje jednotný přístup v rámci celého kraje a vytváří jednotnou srovnávací základnu pro posouzení efektivnosti všech škol a školských zařízení v Jihočeském kraji.</w:t>
      </w:r>
    </w:p>
    <w:p w:rsidR="00D520BA" w:rsidRPr="005338A6" w:rsidRDefault="00D520BA">
      <w:pPr>
        <w:jc w:val="both"/>
        <w:rPr>
          <w:rFonts w:ascii="Arial" w:hAnsi="Arial" w:cs="Arial"/>
          <w:sz w:val="20"/>
          <w:lang w:val="cs-CZ"/>
        </w:rPr>
      </w:pPr>
      <w:r w:rsidRPr="005338A6">
        <w:rPr>
          <w:rFonts w:ascii="Arial" w:hAnsi="Arial" w:cs="Arial"/>
          <w:sz w:val="20"/>
          <w:lang w:val="cs-CZ"/>
        </w:rPr>
        <w:t xml:space="preserve">    Při důsledném uplatnění jednotlivých ustanovení uvedených dokumentů usiluje OŠMT KÚ dlouhodobě o dosažení rozpočtové kontinuity ve stanovení výše objemu rozpočtovaných finančních prostředků pro každou školu a školské zařízení. </w:t>
      </w:r>
    </w:p>
    <w:p w:rsidR="00D520BA" w:rsidRPr="005338A6" w:rsidRDefault="00D520BA">
      <w:pPr>
        <w:jc w:val="both"/>
        <w:rPr>
          <w:rFonts w:ascii="Arial" w:hAnsi="Arial" w:cs="Arial"/>
          <w:sz w:val="20"/>
          <w:lang w:val="cs-CZ"/>
        </w:rPr>
      </w:pPr>
    </w:p>
    <w:p w:rsidR="00FD5607" w:rsidRDefault="00D520BA" w:rsidP="004D62E8">
      <w:pPr>
        <w:jc w:val="both"/>
        <w:rPr>
          <w:rFonts w:ascii="Arial" w:hAnsi="Arial" w:cs="Arial"/>
          <w:sz w:val="20"/>
          <w:lang w:val="cs-CZ"/>
        </w:rPr>
      </w:pPr>
      <w:r w:rsidRPr="005338A6">
        <w:rPr>
          <w:rFonts w:ascii="Arial" w:hAnsi="Arial" w:cs="Arial"/>
          <w:sz w:val="20"/>
          <w:lang w:val="cs-CZ"/>
        </w:rPr>
        <w:t xml:space="preserve">    </w:t>
      </w:r>
      <w:r w:rsidRPr="000829DB">
        <w:rPr>
          <w:rFonts w:ascii="Arial" w:hAnsi="Arial" w:cs="Arial"/>
          <w:sz w:val="20"/>
          <w:lang w:val="cs-CZ"/>
        </w:rPr>
        <w:t>Základní princip úpravy krajských normativů pro rok 201</w:t>
      </w:r>
      <w:r w:rsidR="008A468B">
        <w:rPr>
          <w:rFonts w:ascii="Arial" w:hAnsi="Arial" w:cs="Arial"/>
          <w:sz w:val="20"/>
          <w:lang w:val="cs-CZ"/>
        </w:rPr>
        <w:t>9</w:t>
      </w:r>
      <w:r w:rsidR="004B07EB" w:rsidRPr="000829DB">
        <w:rPr>
          <w:rFonts w:ascii="Arial" w:hAnsi="Arial" w:cs="Arial"/>
          <w:sz w:val="20"/>
          <w:lang w:val="cs-CZ"/>
        </w:rPr>
        <w:t xml:space="preserve"> vycházel z</w:t>
      </w:r>
      <w:r w:rsidR="00EF5EE9" w:rsidRPr="000829DB">
        <w:rPr>
          <w:rFonts w:ascii="Arial" w:hAnsi="Arial" w:cs="Arial"/>
          <w:sz w:val="20"/>
          <w:lang w:val="cs-CZ"/>
        </w:rPr>
        <w:t> hodnot krajských normativů v roce 201</w:t>
      </w:r>
      <w:r w:rsidR="008A468B">
        <w:rPr>
          <w:rFonts w:ascii="Arial" w:hAnsi="Arial" w:cs="Arial"/>
          <w:sz w:val="20"/>
          <w:lang w:val="cs-CZ"/>
        </w:rPr>
        <w:t>8</w:t>
      </w:r>
      <w:r w:rsidR="004D62E8">
        <w:rPr>
          <w:rFonts w:ascii="Arial" w:hAnsi="Arial" w:cs="Arial"/>
          <w:sz w:val="20"/>
          <w:lang w:val="cs-CZ"/>
        </w:rPr>
        <w:t xml:space="preserve">, </w:t>
      </w:r>
      <w:r w:rsidR="000237A4" w:rsidRPr="009E05C1">
        <w:rPr>
          <w:rFonts w:ascii="Arial" w:hAnsi="Arial" w:cs="Arial"/>
          <w:sz w:val="20"/>
          <w:lang w:val="cs-CZ"/>
        </w:rPr>
        <w:t xml:space="preserve">které však byly </w:t>
      </w:r>
      <w:r w:rsidR="009E1B91" w:rsidRPr="009E05C1">
        <w:rPr>
          <w:rFonts w:ascii="Arial" w:hAnsi="Arial" w:cs="Arial"/>
          <w:sz w:val="20"/>
          <w:lang w:val="cs-CZ"/>
        </w:rPr>
        <w:t>navýšeny v souladu se změnami republikových no</w:t>
      </w:r>
      <w:r w:rsidR="008A468B" w:rsidRPr="009E05C1">
        <w:rPr>
          <w:rFonts w:ascii="Arial" w:hAnsi="Arial" w:cs="Arial"/>
          <w:sz w:val="20"/>
          <w:lang w:val="cs-CZ"/>
        </w:rPr>
        <w:t>rmativů pro rok 2019</w:t>
      </w:r>
      <w:r w:rsidR="009E1B91" w:rsidRPr="009E05C1">
        <w:rPr>
          <w:rFonts w:ascii="Arial" w:hAnsi="Arial" w:cs="Arial"/>
          <w:sz w:val="20"/>
          <w:lang w:val="cs-CZ"/>
        </w:rPr>
        <w:t>, uvedených v materiálu MŠMT-</w:t>
      </w:r>
      <w:r w:rsidR="00C63C45" w:rsidRPr="009E05C1">
        <w:rPr>
          <w:rFonts w:ascii="Arial" w:hAnsi="Arial" w:cs="Arial"/>
          <w:sz w:val="20"/>
          <w:lang w:val="cs-CZ"/>
        </w:rPr>
        <w:t>41361/2018</w:t>
      </w:r>
      <w:r w:rsidR="009E1B91" w:rsidRPr="009E05C1">
        <w:rPr>
          <w:rFonts w:ascii="Arial" w:hAnsi="Arial" w:cs="Arial"/>
          <w:sz w:val="20"/>
          <w:lang w:val="cs-CZ"/>
        </w:rPr>
        <w:t xml:space="preserve"> </w:t>
      </w:r>
      <w:r w:rsidR="008A468B" w:rsidRPr="009E05C1">
        <w:rPr>
          <w:rFonts w:ascii="Arial" w:hAnsi="Arial" w:cs="Arial"/>
          <w:sz w:val="20"/>
          <w:lang w:val="cs-CZ"/>
        </w:rPr>
        <w:t>Principy normativního rozpisu rozpočtu přímých výdajů RgŠ územních samosprávných celků na rok 2019 č. j. MSMT - 41631</w:t>
      </w:r>
      <w:r w:rsidR="008A468B" w:rsidRPr="008A468B">
        <w:rPr>
          <w:rFonts w:ascii="Arial" w:hAnsi="Arial" w:cs="Arial"/>
          <w:sz w:val="20"/>
          <w:lang w:val="cs-CZ"/>
        </w:rPr>
        <w:t>/2018</w:t>
      </w:r>
      <w:r w:rsidR="006844BD">
        <w:rPr>
          <w:rFonts w:ascii="Arial" w:hAnsi="Arial" w:cs="Arial"/>
          <w:sz w:val="20"/>
          <w:lang w:val="cs-CZ"/>
        </w:rPr>
        <w:t>, dále jen „principy</w:t>
      </w:r>
      <w:r w:rsidR="00504AD3">
        <w:rPr>
          <w:rFonts w:ascii="Arial" w:hAnsi="Arial" w:cs="Arial"/>
          <w:sz w:val="20"/>
          <w:lang w:val="cs-CZ"/>
        </w:rPr>
        <w:t xml:space="preserve"> MŠMT</w:t>
      </w:r>
      <w:r w:rsidR="006844BD">
        <w:rPr>
          <w:rFonts w:ascii="Arial" w:hAnsi="Arial" w:cs="Arial"/>
          <w:sz w:val="20"/>
          <w:lang w:val="cs-CZ"/>
        </w:rPr>
        <w:t>“</w:t>
      </w:r>
      <w:r w:rsidR="009E1B91">
        <w:rPr>
          <w:rFonts w:ascii="Arial" w:hAnsi="Arial" w:cs="Arial"/>
          <w:sz w:val="20"/>
          <w:lang w:val="cs-CZ"/>
        </w:rPr>
        <w:t>.</w:t>
      </w:r>
      <w:r w:rsidR="00C335EF">
        <w:rPr>
          <w:rFonts w:ascii="Arial" w:hAnsi="Arial" w:cs="Arial"/>
          <w:sz w:val="20"/>
          <w:lang w:val="cs-CZ"/>
        </w:rPr>
        <w:t xml:space="preserve"> Tento materiál je uveden na interne</w:t>
      </w:r>
      <w:r w:rsidR="00143B72">
        <w:rPr>
          <w:rFonts w:ascii="Arial" w:hAnsi="Arial" w:cs="Arial"/>
          <w:sz w:val="20"/>
          <w:lang w:val="cs-CZ"/>
        </w:rPr>
        <w:t>tových stránkách MŠMT na adrese:</w:t>
      </w:r>
    </w:p>
    <w:p w:rsidR="00143B72" w:rsidRDefault="00901D94" w:rsidP="004D62E8">
      <w:pPr>
        <w:jc w:val="both"/>
        <w:rPr>
          <w:rFonts w:ascii="Arial" w:hAnsi="Arial" w:cs="Arial"/>
          <w:sz w:val="20"/>
          <w:lang w:val="cs-CZ"/>
        </w:rPr>
      </w:pPr>
      <w:hyperlink r:id="rId8" w:history="1">
        <w:r w:rsidR="00143B72" w:rsidRPr="00695A42">
          <w:rPr>
            <w:rStyle w:val="Hypertextovodkaz"/>
            <w:rFonts w:ascii="Arial" w:hAnsi="Arial" w:cs="Arial"/>
            <w:sz w:val="20"/>
            <w:lang w:val="cs-CZ"/>
          </w:rPr>
          <w:t>http://www.msmt.cz/vzdelavani/skolstvi-v-cr/ekonomika-skolstvi/principy-normativniho-rozpisu-rozpoctu-primych-vydaju-rgs-3?source=rss</w:t>
        </w:r>
      </w:hyperlink>
    </w:p>
    <w:p w:rsidR="003A0058" w:rsidRPr="00C63C45" w:rsidRDefault="003A0058" w:rsidP="004D62E8">
      <w:pPr>
        <w:jc w:val="both"/>
        <w:rPr>
          <w:rFonts w:ascii="Arial" w:hAnsi="Arial" w:cs="Arial"/>
          <w:b/>
          <w:sz w:val="20"/>
          <w:lang w:val="cs-CZ"/>
        </w:rPr>
      </w:pPr>
      <w:r w:rsidRPr="00F54E98">
        <w:rPr>
          <w:rFonts w:ascii="Arial" w:hAnsi="Arial" w:cs="Arial"/>
          <w:b/>
          <w:sz w:val="20"/>
          <w:lang w:val="cs-CZ"/>
        </w:rPr>
        <w:t>Pokud jsou republikové normativy</w:t>
      </w:r>
      <w:r w:rsidR="00143B72">
        <w:rPr>
          <w:rFonts w:ascii="Arial" w:hAnsi="Arial" w:cs="Arial"/>
          <w:b/>
          <w:sz w:val="20"/>
          <w:lang w:val="cs-CZ"/>
        </w:rPr>
        <w:t xml:space="preserve"> 2019</w:t>
      </w:r>
      <w:r w:rsidRPr="00F54E98">
        <w:rPr>
          <w:rFonts w:ascii="Arial" w:hAnsi="Arial" w:cs="Arial"/>
          <w:b/>
          <w:sz w:val="20"/>
          <w:lang w:val="cs-CZ"/>
        </w:rPr>
        <w:t xml:space="preserve"> po výše provedených úpravách porovnány s republikovými normativy, které byly platné v roce 201</w:t>
      </w:r>
      <w:r w:rsidR="00143B72">
        <w:rPr>
          <w:rFonts w:ascii="Arial" w:hAnsi="Arial" w:cs="Arial"/>
          <w:b/>
          <w:sz w:val="20"/>
          <w:lang w:val="cs-CZ"/>
        </w:rPr>
        <w:t>8</w:t>
      </w:r>
      <w:r w:rsidRPr="00F54E98">
        <w:rPr>
          <w:rFonts w:ascii="Arial" w:hAnsi="Arial" w:cs="Arial"/>
          <w:b/>
          <w:sz w:val="20"/>
          <w:lang w:val="cs-CZ"/>
        </w:rPr>
        <w:t>, pak lze vypočítat koeficient meziročního nárůstu republikových normativů zvlášť pro pedagogické a nepedagogické pracovníky a pro jednotlivé věkové kategorie, pro které jsou republikové normativy mzdových prostředků ministerstvem školství, mládeže a tělovýchovy stanovovány.</w:t>
      </w:r>
    </w:p>
    <w:tbl>
      <w:tblPr>
        <w:tblW w:w="9073" w:type="dxa"/>
        <w:tblCellMar>
          <w:left w:w="70" w:type="dxa"/>
          <w:right w:w="70" w:type="dxa"/>
        </w:tblCellMar>
        <w:tblLook w:val="04A0" w:firstRow="1" w:lastRow="0" w:firstColumn="1" w:lastColumn="0" w:noHBand="0" w:noVBand="1"/>
      </w:tblPr>
      <w:tblGrid>
        <w:gridCol w:w="960"/>
        <w:gridCol w:w="1242"/>
        <w:gridCol w:w="1464"/>
        <w:gridCol w:w="1242"/>
        <w:gridCol w:w="1491"/>
        <w:gridCol w:w="1242"/>
        <w:gridCol w:w="1464"/>
      </w:tblGrid>
      <w:tr w:rsidR="00423E72" w:rsidTr="00143B72">
        <w:trPr>
          <w:trHeight w:val="300"/>
        </w:trPr>
        <w:tc>
          <w:tcPr>
            <w:tcW w:w="960" w:type="dxa"/>
            <w:tcBorders>
              <w:top w:val="nil"/>
              <w:left w:val="nil"/>
              <w:bottom w:val="nil"/>
              <w:right w:val="nil"/>
            </w:tcBorders>
            <w:shd w:val="clear" w:color="auto" w:fill="auto"/>
            <w:noWrap/>
            <w:vAlign w:val="bottom"/>
            <w:hideMark/>
          </w:tcPr>
          <w:p w:rsidR="00423E72" w:rsidRDefault="00423E72">
            <w:pPr>
              <w:rPr>
                <w:sz w:val="20"/>
                <w:szCs w:val="20"/>
                <w:lang w:val="cs-CZ"/>
              </w:rPr>
            </w:pPr>
          </w:p>
        </w:tc>
        <w:tc>
          <w:tcPr>
            <w:tcW w:w="54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72" w:rsidRPr="001925D9" w:rsidRDefault="00423E72">
            <w:pPr>
              <w:jc w:val="center"/>
              <w:rPr>
                <w:rFonts w:ascii="Arial" w:hAnsi="Arial" w:cs="Arial"/>
                <w:color w:val="000000"/>
                <w:sz w:val="20"/>
                <w:szCs w:val="20"/>
                <w:lang w:val="cs-CZ"/>
              </w:rPr>
            </w:pPr>
            <w:r w:rsidRPr="001925D9">
              <w:rPr>
                <w:rFonts w:ascii="Arial" w:hAnsi="Arial" w:cs="Arial"/>
                <w:color w:val="000000"/>
                <w:sz w:val="20"/>
                <w:szCs w:val="20"/>
                <w:lang w:val="cs-CZ"/>
              </w:rPr>
              <w:t>mzdové prostředky celkem včetně odvodů v Kč na žáka</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23E72" w:rsidRPr="001925D9" w:rsidRDefault="00423E72">
            <w:pPr>
              <w:jc w:val="center"/>
              <w:rPr>
                <w:rFonts w:ascii="Arial" w:hAnsi="Arial" w:cs="Arial"/>
                <w:color w:val="000000"/>
                <w:sz w:val="20"/>
                <w:szCs w:val="20"/>
              </w:rPr>
            </w:pPr>
            <w:r w:rsidRPr="001925D9">
              <w:rPr>
                <w:rFonts w:ascii="Arial" w:hAnsi="Arial" w:cs="Arial"/>
                <w:color w:val="000000"/>
                <w:sz w:val="20"/>
                <w:szCs w:val="20"/>
              </w:rPr>
              <w:t>meziroční nárůst republikových normativů v %</w:t>
            </w:r>
          </w:p>
        </w:tc>
      </w:tr>
      <w:tr w:rsidR="00423E72" w:rsidTr="00143B72">
        <w:trPr>
          <w:trHeight w:val="300"/>
        </w:trPr>
        <w:tc>
          <w:tcPr>
            <w:tcW w:w="960" w:type="dxa"/>
            <w:tcBorders>
              <w:top w:val="nil"/>
              <w:left w:val="nil"/>
              <w:bottom w:val="nil"/>
              <w:right w:val="nil"/>
            </w:tcBorders>
            <w:shd w:val="clear" w:color="auto" w:fill="auto"/>
            <w:noWrap/>
            <w:vAlign w:val="bottom"/>
            <w:hideMark/>
          </w:tcPr>
          <w:p w:rsidR="00423E72" w:rsidRDefault="00423E72">
            <w:pPr>
              <w:jc w:val="center"/>
              <w:rPr>
                <w:rFonts w:ascii="Calibri" w:hAnsi="Calibri"/>
                <w:color w:val="000000"/>
                <w:sz w:val="22"/>
                <w:szCs w:val="22"/>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E72" w:rsidRPr="001925D9" w:rsidRDefault="009B0635">
            <w:pPr>
              <w:jc w:val="center"/>
              <w:rPr>
                <w:rFonts w:ascii="Arial" w:hAnsi="Arial" w:cs="Arial"/>
                <w:color w:val="000000"/>
                <w:sz w:val="20"/>
                <w:szCs w:val="20"/>
              </w:rPr>
            </w:pPr>
            <w:r>
              <w:rPr>
                <w:rFonts w:ascii="Arial" w:hAnsi="Arial" w:cs="Arial"/>
                <w:color w:val="000000"/>
                <w:sz w:val="20"/>
                <w:szCs w:val="20"/>
              </w:rPr>
              <w:t>2018</w:t>
            </w:r>
          </w:p>
        </w:tc>
        <w:tc>
          <w:tcPr>
            <w:tcW w:w="2725" w:type="dxa"/>
            <w:gridSpan w:val="2"/>
            <w:tcBorders>
              <w:top w:val="single" w:sz="4" w:space="0" w:color="auto"/>
              <w:left w:val="nil"/>
              <w:bottom w:val="single" w:sz="4" w:space="0" w:color="auto"/>
              <w:right w:val="single" w:sz="4" w:space="0" w:color="auto"/>
            </w:tcBorders>
            <w:shd w:val="clear" w:color="auto" w:fill="auto"/>
            <w:noWrap/>
            <w:vAlign w:val="bottom"/>
            <w:hideMark/>
          </w:tcPr>
          <w:p w:rsidR="00423E72" w:rsidRPr="001925D9" w:rsidRDefault="009B0635">
            <w:pPr>
              <w:jc w:val="center"/>
              <w:rPr>
                <w:rFonts w:ascii="Arial" w:hAnsi="Arial" w:cs="Arial"/>
                <w:color w:val="000000"/>
                <w:sz w:val="20"/>
                <w:szCs w:val="20"/>
              </w:rPr>
            </w:pPr>
            <w:r>
              <w:rPr>
                <w:rFonts w:ascii="Arial" w:hAnsi="Arial" w:cs="Arial"/>
                <w:color w:val="000000"/>
                <w:sz w:val="20"/>
                <w:szCs w:val="20"/>
              </w:rPr>
              <w:t>2019</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423E72" w:rsidRPr="001925D9" w:rsidRDefault="00423E72">
            <w:pPr>
              <w:rPr>
                <w:rFonts w:ascii="Arial" w:hAnsi="Arial" w:cs="Arial"/>
                <w:color w:val="000000"/>
                <w:sz w:val="20"/>
                <w:szCs w:val="20"/>
              </w:rPr>
            </w:pPr>
          </w:p>
        </w:tc>
      </w:tr>
      <w:tr w:rsidR="00423E72" w:rsidTr="00143B72">
        <w:trPr>
          <w:trHeight w:val="300"/>
        </w:trPr>
        <w:tc>
          <w:tcPr>
            <w:tcW w:w="960" w:type="dxa"/>
            <w:tcBorders>
              <w:top w:val="nil"/>
              <w:left w:val="nil"/>
              <w:bottom w:val="nil"/>
              <w:right w:val="nil"/>
            </w:tcBorders>
            <w:shd w:val="clear" w:color="auto" w:fill="auto"/>
            <w:noWrap/>
            <w:vAlign w:val="bottom"/>
            <w:hideMark/>
          </w:tcPr>
          <w:p w:rsidR="00423E72" w:rsidRDefault="00423E72">
            <w:pPr>
              <w:jc w:val="center"/>
              <w:rPr>
                <w:rFonts w:ascii="Calibri" w:hAnsi="Calibri"/>
                <w:color w:val="000000"/>
                <w:sz w:val="22"/>
                <w:szCs w:val="22"/>
              </w:rPr>
            </w:pPr>
          </w:p>
        </w:tc>
        <w:tc>
          <w:tcPr>
            <w:tcW w:w="1234" w:type="dxa"/>
            <w:tcBorders>
              <w:top w:val="nil"/>
              <w:left w:val="single" w:sz="4" w:space="0" w:color="auto"/>
              <w:bottom w:val="nil"/>
              <w:right w:val="single" w:sz="4" w:space="0" w:color="auto"/>
            </w:tcBorders>
            <w:shd w:val="clear" w:color="auto" w:fill="auto"/>
            <w:noWrap/>
            <w:vAlign w:val="bottom"/>
            <w:hideMark/>
          </w:tcPr>
          <w:p w:rsidR="00423E72" w:rsidRPr="001925D9" w:rsidRDefault="00423E72">
            <w:pPr>
              <w:rPr>
                <w:rFonts w:ascii="Arial" w:hAnsi="Arial" w:cs="Arial"/>
                <w:color w:val="000000"/>
                <w:sz w:val="20"/>
                <w:szCs w:val="20"/>
              </w:rPr>
            </w:pPr>
            <w:r w:rsidRPr="001925D9">
              <w:rPr>
                <w:rFonts w:ascii="Arial" w:hAnsi="Arial" w:cs="Arial"/>
                <w:color w:val="000000"/>
                <w:sz w:val="20"/>
                <w:szCs w:val="20"/>
              </w:rPr>
              <w:t>pedagogové</w:t>
            </w:r>
          </w:p>
        </w:tc>
        <w:tc>
          <w:tcPr>
            <w:tcW w:w="1460" w:type="dxa"/>
            <w:tcBorders>
              <w:top w:val="nil"/>
              <w:left w:val="nil"/>
              <w:bottom w:val="nil"/>
              <w:right w:val="single" w:sz="4" w:space="0" w:color="auto"/>
            </w:tcBorders>
            <w:shd w:val="clear" w:color="auto" w:fill="auto"/>
            <w:noWrap/>
            <w:vAlign w:val="bottom"/>
            <w:hideMark/>
          </w:tcPr>
          <w:p w:rsidR="00423E72" w:rsidRPr="001925D9" w:rsidRDefault="00423E72">
            <w:pPr>
              <w:rPr>
                <w:rFonts w:ascii="Arial" w:hAnsi="Arial" w:cs="Arial"/>
                <w:color w:val="000000"/>
                <w:sz w:val="20"/>
                <w:szCs w:val="20"/>
              </w:rPr>
            </w:pPr>
            <w:r w:rsidRPr="001925D9">
              <w:rPr>
                <w:rFonts w:ascii="Arial" w:hAnsi="Arial" w:cs="Arial"/>
                <w:color w:val="000000"/>
                <w:sz w:val="20"/>
                <w:szCs w:val="20"/>
              </w:rPr>
              <w:t>nepedagogové</w:t>
            </w:r>
          </w:p>
        </w:tc>
        <w:tc>
          <w:tcPr>
            <w:tcW w:w="1234" w:type="dxa"/>
            <w:tcBorders>
              <w:top w:val="nil"/>
              <w:left w:val="nil"/>
              <w:bottom w:val="nil"/>
              <w:right w:val="single" w:sz="4" w:space="0" w:color="auto"/>
            </w:tcBorders>
            <w:shd w:val="clear" w:color="auto" w:fill="auto"/>
            <w:noWrap/>
            <w:vAlign w:val="bottom"/>
            <w:hideMark/>
          </w:tcPr>
          <w:p w:rsidR="00423E72" w:rsidRPr="001925D9" w:rsidRDefault="00423E72">
            <w:pPr>
              <w:rPr>
                <w:rFonts w:ascii="Arial" w:hAnsi="Arial" w:cs="Arial"/>
                <w:color w:val="000000"/>
                <w:sz w:val="20"/>
                <w:szCs w:val="20"/>
              </w:rPr>
            </w:pPr>
            <w:r w:rsidRPr="001925D9">
              <w:rPr>
                <w:rFonts w:ascii="Arial" w:hAnsi="Arial" w:cs="Arial"/>
                <w:color w:val="000000"/>
                <w:sz w:val="20"/>
                <w:szCs w:val="20"/>
              </w:rPr>
              <w:t>pedagogové</w:t>
            </w:r>
          </w:p>
        </w:tc>
        <w:tc>
          <w:tcPr>
            <w:tcW w:w="1491" w:type="dxa"/>
            <w:tcBorders>
              <w:top w:val="nil"/>
              <w:left w:val="nil"/>
              <w:bottom w:val="nil"/>
              <w:right w:val="single" w:sz="4" w:space="0" w:color="auto"/>
            </w:tcBorders>
            <w:shd w:val="clear" w:color="auto" w:fill="auto"/>
            <w:noWrap/>
            <w:vAlign w:val="bottom"/>
            <w:hideMark/>
          </w:tcPr>
          <w:p w:rsidR="00423E72" w:rsidRPr="001925D9" w:rsidRDefault="00423E72">
            <w:pPr>
              <w:rPr>
                <w:rFonts w:ascii="Arial" w:hAnsi="Arial" w:cs="Arial"/>
                <w:color w:val="000000"/>
                <w:sz w:val="20"/>
                <w:szCs w:val="20"/>
              </w:rPr>
            </w:pPr>
            <w:r w:rsidRPr="001925D9">
              <w:rPr>
                <w:rFonts w:ascii="Arial" w:hAnsi="Arial" w:cs="Arial"/>
                <w:color w:val="000000"/>
                <w:sz w:val="20"/>
                <w:szCs w:val="20"/>
              </w:rPr>
              <w:t>nepedagogové</w:t>
            </w:r>
          </w:p>
        </w:tc>
        <w:tc>
          <w:tcPr>
            <w:tcW w:w="1234" w:type="dxa"/>
            <w:tcBorders>
              <w:top w:val="nil"/>
              <w:left w:val="nil"/>
              <w:bottom w:val="nil"/>
              <w:right w:val="single" w:sz="4" w:space="0" w:color="auto"/>
            </w:tcBorders>
            <w:shd w:val="clear" w:color="auto" w:fill="auto"/>
            <w:noWrap/>
            <w:vAlign w:val="bottom"/>
            <w:hideMark/>
          </w:tcPr>
          <w:p w:rsidR="00423E72" w:rsidRPr="001925D9" w:rsidRDefault="00423E72">
            <w:pPr>
              <w:rPr>
                <w:rFonts w:ascii="Arial" w:hAnsi="Arial" w:cs="Arial"/>
                <w:color w:val="000000"/>
                <w:sz w:val="20"/>
                <w:szCs w:val="20"/>
              </w:rPr>
            </w:pPr>
            <w:r w:rsidRPr="001925D9">
              <w:rPr>
                <w:rFonts w:ascii="Arial" w:hAnsi="Arial" w:cs="Arial"/>
                <w:color w:val="000000"/>
                <w:sz w:val="20"/>
                <w:szCs w:val="20"/>
              </w:rPr>
              <w:t>pedagogové</w:t>
            </w:r>
          </w:p>
        </w:tc>
        <w:tc>
          <w:tcPr>
            <w:tcW w:w="1460" w:type="dxa"/>
            <w:tcBorders>
              <w:top w:val="nil"/>
              <w:left w:val="nil"/>
              <w:bottom w:val="nil"/>
              <w:right w:val="single" w:sz="4" w:space="0" w:color="auto"/>
            </w:tcBorders>
            <w:shd w:val="clear" w:color="auto" w:fill="auto"/>
            <w:noWrap/>
            <w:vAlign w:val="bottom"/>
            <w:hideMark/>
          </w:tcPr>
          <w:p w:rsidR="00423E72" w:rsidRPr="001925D9" w:rsidRDefault="00423E72">
            <w:pPr>
              <w:rPr>
                <w:rFonts w:ascii="Arial" w:hAnsi="Arial" w:cs="Arial"/>
                <w:color w:val="000000"/>
                <w:sz w:val="20"/>
                <w:szCs w:val="20"/>
              </w:rPr>
            </w:pPr>
            <w:r w:rsidRPr="001925D9">
              <w:rPr>
                <w:rFonts w:ascii="Arial" w:hAnsi="Arial" w:cs="Arial"/>
                <w:color w:val="000000"/>
                <w:sz w:val="20"/>
                <w:szCs w:val="20"/>
              </w:rPr>
              <w:t>nepedagogové</w:t>
            </w:r>
          </w:p>
        </w:tc>
      </w:tr>
      <w:tr w:rsidR="00143B72" w:rsidTr="00143B7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B72" w:rsidRPr="001925D9" w:rsidRDefault="00143B72" w:rsidP="00143B72">
            <w:pPr>
              <w:rPr>
                <w:rFonts w:ascii="Arial" w:hAnsi="Arial" w:cs="Arial"/>
                <w:color w:val="000000"/>
                <w:sz w:val="20"/>
                <w:szCs w:val="20"/>
              </w:rPr>
            </w:pPr>
            <w:r w:rsidRPr="001925D9">
              <w:rPr>
                <w:rFonts w:ascii="Arial" w:hAnsi="Arial" w:cs="Arial"/>
                <w:color w:val="000000"/>
                <w:sz w:val="20"/>
                <w:szCs w:val="20"/>
              </w:rPr>
              <w:t>3-5 let</w:t>
            </w:r>
          </w:p>
        </w:tc>
        <w:tc>
          <w:tcPr>
            <w:tcW w:w="1234" w:type="dxa"/>
            <w:tcBorders>
              <w:top w:val="single" w:sz="4" w:space="0" w:color="auto"/>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38 726</w:t>
            </w:r>
          </w:p>
        </w:tc>
        <w:tc>
          <w:tcPr>
            <w:tcW w:w="1460" w:type="dxa"/>
            <w:tcBorders>
              <w:top w:val="single" w:sz="4" w:space="0" w:color="auto"/>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11 715</w:t>
            </w:r>
          </w:p>
        </w:tc>
        <w:tc>
          <w:tcPr>
            <w:tcW w:w="1234" w:type="dxa"/>
            <w:tcBorders>
              <w:top w:val="single" w:sz="4" w:space="0" w:color="auto"/>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44 763</w:t>
            </w:r>
          </w:p>
        </w:tc>
        <w:tc>
          <w:tcPr>
            <w:tcW w:w="1491" w:type="dxa"/>
            <w:tcBorders>
              <w:top w:val="single" w:sz="4" w:space="0" w:color="auto"/>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12 887</w:t>
            </w:r>
          </w:p>
        </w:tc>
        <w:tc>
          <w:tcPr>
            <w:tcW w:w="1234" w:type="dxa"/>
            <w:tcBorders>
              <w:top w:val="single" w:sz="4" w:space="0" w:color="auto"/>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15,58901</w:t>
            </w:r>
          </w:p>
        </w:tc>
        <w:tc>
          <w:tcPr>
            <w:tcW w:w="1460" w:type="dxa"/>
            <w:tcBorders>
              <w:top w:val="single" w:sz="4" w:space="0" w:color="auto"/>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10,00427</w:t>
            </w:r>
          </w:p>
        </w:tc>
      </w:tr>
      <w:tr w:rsidR="00143B72" w:rsidTr="00143B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3B72" w:rsidRPr="001925D9" w:rsidRDefault="00143B72" w:rsidP="00143B72">
            <w:pPr>
              <w:jc w:val="right"/>
              <w:rPr>
                <w:rFonts w:ascii="Arial" w:hAnsi="Arial" w:cs="Arial"/>
                <w:color w:val="000000"/>
                <w:sz w:val="20"/>
                <w:szCs w:val="20"/>
              </w:rPr>
            </w:pPr>
            <w:r w:rsidRPr="001925D9">
              <w:rPr>
                <w:rFonts w:ascii="Arial" w:hAnsi="Arial" w:cs="Arial"/>
                <w:color w:val="000000"/>
                <w:sz w:val="20"/>
                <w:szCs w:val="20"/>
              </w:rPr>
              <w:t>6-14 let</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52 550</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10 974</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60 862</w:t>
            </w:r>
          </w:p>
        </w:tc>
        <w:tc>
          <w:tcPr>
            <w:tcW w:w="1491"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12 071</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15,81732</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9,99636</w:t>
            </w:r>
          </w:p>
        </w:tc>
      </w:tr>
      <w:tr w:rsidR="00143B72" w:rsidTr="00143B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3B72" w:rsidRPr="001925D9" w:rsidRDefault="00143B72" w:rsidP="00143B72">
            <w:pPr>
              <w:jc w:val="right"/>
              <w:rPr>
                <w:rFonts w:ascii="Arial" w:hAnsi="Arial" w:cs="Arial"/>
                <w:color w:val="000000"/>
                <w:sz w:val="20"/>
                <w:szCs w:val="20"/>
              </w:rPr>
            </w:pPr>
            <w:r w:rsidRPr="001925D9">
              <w:rPr>
                <w:rFonts w:ascii="Arial" w:hAnsi="Arial" w:cs="Arial"/>
                <w:color w:val="000000"/>
                <w:sz w:val="20"/>
                <w:szCs w:val="20"/>
              </w:rPr>
              <w:t>15-18 let</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60 589</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14 693</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69 182</w:t>
            </w:r>
          </w:p>
        </w:tc>
        <w:tc>
          <w:tcPr>
            <w:tcW w:w="1491"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16 162</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14,18244</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9,99796</w:t>
            </w:r>
          </w:p>
        </w:tc>
      </w:tr>
      <w:tr w:rsidR="00143B72" w:rsidTr="00143B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3B72" w:rsidRPr="001925D9" w:rsidRDefault="00143B72" w:rsidP="00143B72">
            <w:pPr>
              <w:jc w:val="right"/>
              <w:rPr>
                <w:rFonts w:ascii="Arial" w:hAnsi="Arial" w:cs="Arial"/>
                <w:color w:val="000000"/>
                <w:sz w:val="20"/>
                <w:szCs w:val="20"/>
              </w:rPr>
            </w:pPr>
            <w:r w:rsidRPr="001925D9">
              <w:rPr>
                <w:rFonts w:ascii="Arial" w:hAnsi="Arial" w:cs="Arial"/>
                <w:color w:val="000000"/>
                <w:sz w:val="20"/>
                <w:szCs w:val="20"/>
              </w:rPr>
              <w:t>19-21 let</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53 565</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11 111</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61 064</w:t>
            </w:r>
          </w:p>
        </w:tc>
        <w:tc>
          <w:tcPr>
            <w:tcW w:w="1491"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12 222</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13,99981</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9,99910</w:t>
            </w:r>
          </w:p>
        </w:tc>
      </w:tr>
      <w:tr w:rsidR="00143B72" w:rsidTr="00143B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3B72" w:rsidRPr="001925D9" w:rsidRDefault="00143B72" w:rsidP="00143B72">
            <w:pPr>
              <w:jc w:val="right"/>
              <w:rPr>
                <w:rFonts w:ascii="Arial" w:hAnsi="Arial" w:cs="Arial"/>
                <w:color w:val="000000"/>
                <w:sz w:val="20"/>
                <w:szCs w:val="20"/>
              </w:rPr>
            </w:pPr>
            <w:r w:rsidRPr="001925D9">
              <w:rPr>
                <w:rFonts w:ascii="Arial" w:hAnsi="Arial" w:cs="Arial"/>
                <w:color w:val="000000"/>
                <w:sz w:val="20"/>
                <w:szCs w:val="20"/>
              </w:rPr>
              <w:t>KZÚV</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226 284</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83 922</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257 964</w:t>
            </w:r>
          </w:p>
        </w:tc>
        <w:tc>
          <w:tcPr>
            <w:tcW w:w="1491"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92 314</w:t>
            </w:r>
          </w:p>
        </w:tc>
        <w:tc>
          <w:tcPr>
            <w:tcW w:w="1234"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14,00011</w:t>
            </w:r>
          </w:p>
        </w:tc>
        <w:tc>
          <w:tcPr>
            <w:tcW w:w="1460" w:type="dxa"/>
            <w:tcBorders>
              <w:top w:val="nil"/>
              <w:left w:val="nil"/>
              <w:bottom w:val="single" w:sz="4" w:space="0" w:color="auto"/>
              <w:right w:val="single" w:sz="4" w:space="0" w:color="auto"/>
            </w:tcBorders>
            <w:shd w:val="clear" w:color="auto" w:fill="auto"/>
            <w:noWrap/>
            <w:hideMark/>
          </w:tcPr>
          <w:p w:rsidR="00143B72" w:rsidRPr="001925D9" w:rsidRDefault="00143B72" w:rsidP="00143B72">
            <w:pPr>
              <w:jc w:val="right"/>
              <w:rPr>
                <w:rFonts w:ascii="Arial" w:hAnsi="Arial" w:cs="Arial"/>
                <w:sz w:val="20"/>
                <w:szCs w:val="20"/>
              </w:rPr>
            </w:pPr>
            <w:r w:rsidRPr="001925D9">
              <w:rPr>
                <w:rFonts w:ascii="Arial" w:hAnsi="Arial" w:cs="Arial"/>
                <w:sz w:val="20"/>
                <w:szCs w:val="20"/>
              </w:rPr>
              <w:t>9,99976</w:t>
            </w:r>
          </w:p>
        </w:tc>
      </w:tr>
    </w:tbl>
    <w:p w:rsidR="009E1B91" w:rsidRDefault="009E1B91" w:rsidP="004D62E8">
      <w:pPr>
        <w:jc w:val="both"/>
        <w:rPr>
          <w:rFonts w:ascii="Arial" w:hAnsi="Arial" w:cs="Arial"/>
          <w:sz w:val="20"/>
          <w:lang w:val="cs-CZ"/>
        </w:rPr>
      </w:pPr>
    </w:p>
    <w:p w:rsidR="00BC641E" w:rsidRDefault="00BC641E" w:rsidP="004D62E8">
      <w:pPr>
        <w:jc w:val="both"/>
        <w:rPr>
          <w:rFonts w:ascii="Arial" w:hAnsi="Arial" w:cs="Arial"/>
          <w:sz w:val="20"/>
          <w:lang w:val="cs-CZ"/>
        </w:rPr>
      </w:pPr>
      <w:r>
        <w:rPr>
          <w:rFonts w:ascii="Arial" w:hAnsi="Arial" w:cs="Arial"/>
          <w:sz w:val="20"/>
          <w:lang w:val="cs-CZ"/>
        </w:rPr>
        <w:t xml:space="preserve">Úměrně tomuto meziročnímu nárůstu republikových normativů byly zvyšovány také normativy krajské. </w:t>
      </w:r>
    </w:p>
    <w:p w:rsidR="00BC641E" w:rsidRDefault="00BC641E" w:rsidP="004D62E8">
      <w:pPr>
        <w:jc w:val="both"/>
        <w:rPr>
          <w:rFonts w:ascii="Arial" w:hAnsi="Arial" w:cs="Arial"/>
          <w:sz w:val="20"/>
          <w:lang w:val="cs-CZ"/>
        </w:rPr>
      </w:pPr>
    </w:p>
    <w:p w:rsidR="00BC641E" w:rsidRDefault="0093138D" w:rsidP="004D62E8">
      <w:pPr>
        <w:jc w:val="both"/>
        <w:rPr>
          <w:rFonts w:ascii="Arial" w:hAnsi="Arial" w:cs="Arial"/>
          <w:sz w:val="20"/>
          <w:lang w:val="cs-CZ"/>
        </w:rPr>
      </w:pPr>
      <w:r>
        <w:rPr>
          <w:rFonts w:ascii="Arial" w:hAnsi="Arial" w:cs="Arial"/>
          <w:sz w:val="20"/>
          <w:lang w:val="cs-CZ"/>
        </w:rPr>
        <w:t>Z principů MŠMT dále vyplývá, že c</w:t>
      </w:r>
      <w:r w:rsidR="00143B72" w:rsidRPr="00143B72">
        <w:rPr>
          <w:rFonts w:ascii="Arial" w:hAnsi="Arial" w:cs="Arial"/>
          <w:sz w:val="20"/>
          <w:lang w:val="cs-CZ"/>
        </w:rPr>
        <w:t>elkové zvýšení RN 2019 oproti RN 2018 je o 12,8 až 14,7 %. Mzdové prostředky (včetně odvodů) jsou vyšší u pedagogů o 14 až 15,8 %, u nepedagogů o 10 %. ONIV je u</w:t>
      </w:r>
      <w:r>
        <w:rPr>
          <w:rFonts w:ascii="Arial" w:hAnsi="Arial" w:cs="Arial"/>
          <w:sz w:val="20"/>
          <w:lang w:val="cs-CZ"/>
        </w:rPr>
        <w:t> </w:t>
      </w:r>
      <w:r w:rsidR="00143B72" w:rsidRPr="00143B72">
        <w:rPr>
          <w:rFonts w:ascii="Arial" w:hAnsi="Arial" w:cs="Arial"/>
          <w:sz w:val="20"/>
          <w:lang w:val="cs-CZ"/>
        </w:rPr>
        <w:t>věkové kategorie 3 – 5 let vyšší o</w:t>
      </w:r>
      <w:r w:rsidR="00143B72">
        <w:rPr>
          <w:rFonts w:ascii="Arial" w:hAnsi="Arial" w:cs="Arial"/>
          <w:sz w:val="20"/>
          <w:lang w:val="cs-CZ"/>
        </w:rPr>
        <w:t> </w:t>
      </w:r>
      <w:r w:rsidR="00143B72" w:rsidRPr="00143B72">
        <w:rPr>
          <w:rFonts w:ascii="Arial" w:hAnsi="Arial" w:cs="Arial"/>
          <w:sz w:val="20"/>
          <w:lang w:val="cs-CZ"/>
        </w:rPr>
        <w:t>8,4 %, u věkové kategorie 6 – 14 let vyšší o 5,5 %, u věkové kategorie 15 – 21 let vyšší o 4,7 % a</w:t>
      </w:r>
      <w:r>
        <w:rPr>
          <w:rFonts w:ascii="Arial" w:hAnsi="Arial" w:cs="Arial"/>
          <w:sz w:val="20"/>
          <w:lang w:val="cs-CZ"/>
        </w:rPr>
        <w:t> </w:t>
      </w:r>
      <w:r w:rsidR="00143B72" w:rsidRPr="00143B72">
        <w:rPr>
          <w:rFonts w:ascii="Arial" w:hAnsi="Arial" w:cs="Arial"/>
          <w:sz w:val="20"/>
          <w:lang w:val="cs-CZ"/>
        </w:rPr>
        <w:t>v</w:t>
      </w:r>
      <w:r>
        <w:rPr>
          <w:rFonts w:ascii="Arial" w:hAnsi="Arial" w:cs="Arial"/>
          <w:sz w:val="20"/>
          <w:lang w:val="cs-CZ"/>
        </w:rPr>
        <w:t> </w:t>
      </w:r>
      <w:r w:rsidR="00143B72" w:rsidRPr="00143B72">
        <w:rPr>
          <w:rFonts w:ascii="Arial" w:hAnsi="Arial" w:cs="Arial"/>
          <w:sz w:val="20"/>
          <w:lang w:val="cs-CZ"/>
        </w:rPr>
        <w:t xml:space="preserve"> ostatních kategoriích zůstává beze změny. Limit počtu zaměstnanců je u věkové kategorie 3 – 5 let vyšší o 2,1 %, u věkové kategorie 6 – 14 let vyšší o 2,7 </w:t>
      </w:r>
      <w:r w:rsidR="00143B72" w:rsidRPr="001925D9">
        <w:rPr>
          <w:rFonts w:ascii="Arial" w:hAnsi="Arial" w:cs="Arial"/>
          <w:sz w:val="20"/>
          <w:lang w:val="cs-CZ"/>
        </w:rPr>
        <w:t>%,</w:t>
      </w:r>
      <w:r w:rsidR="00143B72" w:rsidRPr="00143B72">
        <w:rPr>
          <w:rFonts w:ascii="Arial" w:hAnsi="Arial" w:cs="Arial"/>
          <w:sz w:val="20"/>
          <w:lang w:val="cs-CZ"/>
        </w:rPr>
        <w:t xml:space="preserve"> u věkové kategorie 15 – 21 let vyšší o 1,1 % a v ostatních kategoriích vyšší o 1 %.</w:t>
      </w:r>
    </w:p>
    <w:p w:rsidR="001442EC" w:rsidRPr="005338A6" w:rsidRDefault="001442EC">
      <w:pPr>
        <w:jc w:val="both"/>
        <w:rPr>
          <w:rFonts w:ascii="Arial" w:hAnsi="Arial" w:cs="Arial"/>
          <w:b/>
          <w:bCs/>
          <w:sz w:val="20"/>
          <w:lang w:val="cs-CZ"/>
        </w:rPr>
      </w:pPr>
    </w:p>
    <w:p w:rsidR="00D520BA" w:rsidRDefault="00704688" w:rsidP="00704688">
      <w:pPr>
        <w:pStyle w:val="Nadpis2"/>
        <w:rPr>
          <w:lang w:val="cs-CZ"/>
        </w:rPr>
      </w:pPr>
      <w:bookmarkStart w:id="4" w:name="_Toc410279977"/>
      <w:bookmarkStart w:id="5" w:name="_Toc536685526"/>
      <w:r w:rsidRPr="001A0513">
        <w:rPr>
          <w:lang w:val="cs-CZ"/>
        </w:rPr>
        <w:t xml:space="preserve">2 </w:t>
      </w:r>
      <w:r w:rsidR="00D520BA" w:rsidRPr="001A0513">
        <w:rPr>
          <w:lang w:val="cs-CZ"/>
        </w:rPr>
        <w:t>Krajské ho</w:t>
      </w:r>
      <w:r w:rsidR="00F85C83" w:rsidRPr="001A0513">
        <w:rPr>
          <w:lang w:val="cs-CZ"/>
        </w:rPr>
        <w:t>dnoty normativů</w:t>
      </w:r>
      <w:bookmarkEnd w:id="4"/>
      <w:bookmarkEnd w:id="5"/>
    </w:p>
    <w:p w:rsidR="00D520BA" w:rsidRPr="009B0635" w:rsidRDefault="00C91480" w:rsidP="00C91480">
      <w:pPr>
        <w:jc w:val="both"/>
        <w:rPr>
          <w:rFonts w:ascii="Arial" w:hAnsi="Arial" w:cs="Arial"/>
          <w:sz w:val="20"/>
          <w:lang w:val="cs-CZ"/>
        </w:rPr>
      </w:pPr>
      <w:r>
        <w:rPr>
          <w:rFonts w:ascii="Arial" w:hAnsi="Arial" w:cs="Arial"/>
          <w:sz w:val="20"/>
          <w:lang w:val="cs-CZ"/>
        </w:rPr>
        <w:t xml:space="preserve">     </w:t>
      </w:r>
      <w:r w:rsidR="00D520BA" w:rsidRPr="005338A6">
        <w:rPr>
          <w:rFonts w:ascii="Arial" w:hAnsi="Arial" w:cs="Arial"/>
          <w:sz w:val="20"/>
          <w:lang w:val="cs-CZ"/>
        </w:rPr>
        <w:t>Tvorba krajských normativů pro výkony ve středních školách pro rok 201</w:t>
      </w:r>
      <w:r w:rsidR="0093138D">
        <w:rPr>
          <w:rFonts w:ascii="Arial" w:hAnsi="Arial" w:cs="Arial"/>
          <w:sz w:val="20"/>
          <w:lang w:val="cs-CZ"/>
        </w:rPr>
        <w:t>9</w:t>
      </w:r>
      <w:r w:rsidR="00D520BA" w:rsidRPr="005338A6">
        <w:rPr>
          <w:rFonts w:ascii="Arial" w:hAnsi="Arial" w:cs="Arial"/>
          <w:sz w:val="20"/>
          <w:lang w:val="cs-CZ"/>
        </w:rPr>
        <w:t xml:space="preserve"> vycházela z rozborů výkazů P1-04 pro jednotlivé druhy  škol a školských zařízení a kategorie zaměstnanců, vyhodnocené za rok 201</w:t>
      </w:r>
      <w:r w:rsidR="0093138D">
        <w:rPr>
          <w:rFonts w:ascii="Arial" w:hAnsi="Arial" w:cs="Arial"/>
          <w:sz w:val="20"/>
          <w:lang w:val="cs-CZ"/>
        </w:rPr>
        <w:t>8</w:t>
      </w:r>
      <w:r w:rsidR="00D520BA" w:rsidRPr="005338A6">
        <w:rPr>
          <w:rFonts w:ascii="Arial" w:hAnsi="Arial" w:cs="Arial"/>
          <w:sz w:val="20"/>
          <w:lang w:val="cs-CZ"/>
        </w:rPr>
        <w:t xml:space="preserve">. Výsledkem rozborů je zjištění, že bylo dosaženo vysoce vyrovnaných hodnot nenárokových </w:t>
      </w:r>
      <w:r w:rsidR="00D520BA" w:rsidRPr="00903F3B">
        <w:rPr>
          <w:rFonts w:ascii="Arial" w:hAnsi="Arial" w:cs="Arial"/>
          <w:color w:val="000000" w:themeColor="text1"/>
          <w:sz w:val="20"/>
          <w:lang w:val="cs-CZ"/>
        </w:rPr>
        <w:t>složek platů v jednotlivých skupinách středních škol, v</w:t>
      </w:r>
      <w:r w:rsidRPr="00903F3B">
        <w:rPr>
          <w:rFonts w:ascii="Arial" w:hAnsi="Arial" w:cs="Arial"/>
          <w:color w:val="000000" w:themeColor="text1"/>
          <w:sz w:val="20"/>
          <w:lang w:val="cs-CZ"/>
        </w:rPr>
        <w:t xml:space="preserve"> porovnání SOU, gymnázií a SOŠ </w:t>
      </w:r>
      <w:r w:rsidR="00D520BA" w:rsidRPr="00903F3B">
        <w:rPr>
          <w:rFonts w:ascii="Arial" w:hAnsi="Arial" w:cs="Arial"/>
          <w:color w:val="000000" w:themeColor="text1"/>
          <w:sz w:val="20"/>
          <w:lang w:val="cs-CZ"/>
        </w:rPr>
        <w:t>a v kategoriích zaměstnanců</w:t>
      </w:r>
      <w:r w:rsidR="009B0635">
        <w:rPr>
          <w:rFonts w:ascii="Arial" w:hAnsi="Arial" w:cs="Arial"/>
          <w:sz w:val="20"/>
          <w:lang w:val="cs-CZ"/>
        </w:rPr>
        <w:t>.</w:t>
      </w:r>
    </w:p>
    <w:p w:rsidR="00D520BA" w:rsidRPr="005338A6" w:rsidRDefault="00D520BA">
      <w:pPr>
        <w:jc w:val="both"/>
        <w:rPr>
          <w:rFonts w:ascii="Arial" w:hAnsi="Arial" w:cs="Arial"/>
          <w:sz w:val="20"/>
          <w:lang w:val="cs-CZ"/>
        </w:rPr>
      </w:pPr>
      <w:r w:rsidRPr="005338A6">
        <w:rPr>
          <w:rFonts w:ascii="Arial" w:hAnsi="Arial" w:cs="Arial"/>
          <w:sz w:val="20"/>
          <w:lang w:val="cs-CZ"/>
        </w:rPr>
        <w:t xml:space="preserve"> </w:t>
      </w:r>
    </w:p>
    <w:p w:rsidR="00D520BA" w:rsidRPr="005338A6" w:rsidRDefault="00D520BA">
      <w:pPr>
        <w:jc w:val="both"/>
        <w:rPr>
          <w:rFonts w:ascii="Arial" w:hAnsi="Arial" w:cs="Arial"/>
          <w:sz w:val="20"/>
          <w:lang w:val="cs-CZ"/>
        </w:rPr>
      </w:pPr>
      <w:r w:rsidRPr="005338A6">
        <w:rPr>
          <w:rFonts w:ascii="Arial" w:hAnsi="Arial" w:cs="Arial"/>
          <w:sz w:val="20"/>
          <w:lang w:val="cs-CZ"/>
        </w:rPr>
        <w:t xml:space="preserve">     Jednotkou výkonu pro stanovení krajských normativů při rozpisu rozpočtu přímých výdajů ve</w:t>
      </w:r>
      <w:r w:rsidR="00387D28">
        <w:rPr>
          <w:rFonts w:ascii="Arial" w:hAnsi="Arial" w:cs="Arial"/>
          <w:sz w:val="20"/>
          <w:lang w:val="cs-CZ"/>
        </w:rPr>
        <w:t> </w:t>
      </w:r>
      <w:r w:rsidRPr="005338A6">
        <w:rPr>
          <w:rFonts w:ascii="Arial" w:hAnsi="Arial" w:cs="Arial"/>
          <w:sz w:val="20"/>
          <w:lang w:val="cs-CZ"/>
        </w:rPr>
        <w:t>středních školách je podle §</w:t>
      </w:r>
      <w:r w:rsidR="00EE4F46">
        <w:rPr>
          <w:rFonts w:ascii="Arial" w:hAnsi="Arial" w:cs="Arial"/>
          <w:sz w:val="20"/>
          <w:lang w:val="cs-CZ"/>
        </w:rPr>
        <w:t xml:space="preserve"> </w:t>
      </w:r>
      <w:r w:rsidR="003F48E3">
        <w:rPr>
          <w:rFonts w:ascii="Arial" w:hAnsi="Arial" w:cs="Arial"/>
          <w:sz w:val="20"/>
          <w:lang w:val="cs-CZ"/>
        </w:rPr>
        <w:t>1 písm. j</w:t>
      </w:r>
      <w:r w:rsidRPr="005338A6">
        <w:rPr>
          <w:rFonts w:ascii="Arial" w:hAnsi="Arial" w:cs="Arial"/>
          <w:sz w:val="20"/>
          <w:lang w:val="cs-CZ"/>
        </w:rPr>
        <w:t xml:space="preserve">) „vyhlášky“ </w:t>
      </w:r>
      <w:r w:rsidRPr="005338A6">
        <w:rPr>
          <w:rFonts w:ascii="Arial" w:hAnsi="Arial" w:cs="Arial"/>
          <w:b/>
          <w:bCs/>
          <w:sz w:val="20"/>
          <w:lang w:val="cs-CZ"/>
        </w:rPr>
        <w:t>jeden žák v oboru vzdělání</w:t>
      </w:r>
      <w:r w:rsidRPr="005338A6">
        <w:rPr>
          <w:rFonts w:ascii="Arial" w:hAnsi="Arial" w:cs="Arial"/>
          <w:sz w:val="20"/>
          <w:lang w:val="cs-CZ"/>
        </w:rPr>
        <w:t xml:space="preserve"> ve střední škole v jednotlivé formě vzdělávání. Výkony byly převzaty ze zahajovacích výkazů, zpracovaných pro školní rok 201</w:t>
      </w:r>
      <w:r w:rsidR="0093138D">
        <w:rPr>
          <w:rFonts w:ascii="Arial" w:hAnsi="Arial" w:cs="Arial"/>
          <w:sz w:val="20"/>
          <w:lang w:val="cs-CZ"/>
        </w:rPr>
        <w:t>8</w:t>
      </w:r>
      <w:r w:rsidRPr="005338A6">
        <w:rPr>
          <w:rFonts w:ascii="Arial" w:hAnsi="Arial" w:cs="Arial"/>
          <w:sz w:val="20"/>
          <w:lang w:val="cs-CZ"/>
        </w:rPr>
        <w:t>/1</w:t>
      </w:r>
      <w:r w:rsidR="0093138D">
        <w:rPr>
          <w:rFonts w:ascii="Arial" w:hAnsi="Arial" w:cs="Arial"/>
          <w:sz w:val="20"/>
          <w:lang w:val="cs-CZ"/>
        </w:rPr>
        <w:t>9</w:t>
      </w:r>
      <w:r w:rsidRPr="005338A6">
        <w:rPr>
          <w:rFonts w:ascii="Arial" w:hAnsi="Arial" w:cs="Arial"/>
          <w:sz w:val="20"/>
          <w:lang w:val="cs-CZ"/>
        </w:rPr>
        <w:t>.</w:t>
      </w:r>
    </w:p>
    <w:p w:rsidR="00D520BA" w:rsidRDefault="00D520BA" w:rsidP="00F221A9">
      <w:pPr>
        <w:widowControl w:val="0"/>
        <w:autoSpaceDE w:val="0"/>
        <w:autoSpaceDN w:val="0"/>
        <w:adjustRightInd w:val="0"/>
        <w:jc w:val="both"/>
        <w:rPr>
          <w:rFonts w:ascii="Arial" w:hAnsi="Arial" w:cs="Arial"/>
          <w:sz w:val="20"/>
          <w:lang w:val="cs-CZ"/>
        </w:rPr>
      </w:pPr>
      <w:r w:rsidRPr="005338A6">
        <w:rPr>
          <w:rFonts w:ascii="Arial" w:hAnsi="Arial" w:cs="Arial"/>
          <w:sz w:val="20"/>
          <w:lang w:val="cs-CZ"/>
        </w:rPr>
        <w:t xml:space="preserve">    </w:t>
      </w:r>
      <w:r w:rsidR="00FC2864">
        <w:rPr>
          <w:rFonts w:ascii="Arial" w:hAnsi="Arial" w:cs="Arial"/>
          <w:sz w:val="20"/>
          <w:lang w:val="cs-CZ"/>
        </w:rPr>
        <w:t xml:space="preserve"> </w:t>
      </w:r>
      <w:r w:rsidRPr="005338A6">
        <w:rPr>
          <w:rFonts w:ascii="Arial" w:hAnsi="Arial" w:cs="Arial"/>
          <w:sz w:val="20"/>
          <w:lang w:val="cs-CZ"/>
        </w:rPr>
        <w:t xml:space="preserve">Jednotlivé obory vzdělání jsou uvedeny v nařízení vlády č. </w:t>
      </w:r>
      <w:r w:rsidR="00F221A9">
        <w:rPr>
          <w:rFonts w:ascii="Arial" w:hAnsi="Arial" w:cs="Arial"/>
          <w:sz w:val="20"/>
          <w:lang w:val="cs-CZ"/>
        </w:rPr>
        <w:t>211</w:t>
      </w:r>
      <w:r w:rsidRPr="005338A6">
        <w:rPr>
          <w:rFonts w:ascii="Arial" w:hAnsi="Arial" w:cs="Arial"/>
          <w:sz w:val="20"/>
          <w:lang w:val="cs-CZ"/>
        </w:rPr>
        <w:t>/</w:t>
      </w:r>
      <w:r w:rsidR="00F221A9">
        <w:rPr>
          <w:rFonts w:ascii="Arial" w:hAnsi="Arial" w:cs="Arial"/>
          <w:sz w:val="20"/>
          <w:lang w:val="cs-CZ"/>
        </w:rPr>
        <w:t>2010</w:t>
      </w:r>
      <w:r w:rsidRPr="005338A6">
        <w:rPr>
          <w:rFonts w:ascii="Arial" w:hAnsi="Arial" w:cs="Arial"/>
          <w:sz w:val="20"/>
          <w:lang w:val="cs-CZ"/>
        </w:rPr>
        <w:t xml:space="preserve"> Sb., </w:t>
      </w:r>
      <w:r w:rsidR="00F221A9" w:rsidRPr="00F221A9">
        <w:rPr>
          <w:rFonts w:ascii="Arial" w:hAnsi="Arial" w:cs="Arial"/>
          <w:sz w:val="20"/>
          <w:lang w:val="cs-CZ"/>
        </w:rPr>
        <w:t>o soustavě oborů vzdělání v základním, středn</w:t>
      </w:r>
      <w:r w:rsidR="00F221A9">
        <w:rPr>
          <w:rFonts w:ascii="Arial" w:hAnsi="Arial" w:cs="Arial"/>
          <w:sz w:val="20"/>
          <w:lang w:val="cs-CZ"/>
        </w:rPr>
        <w:t xml:space="preserve">ím a vyšším odborném vzdělávání. </w:t>
      </w:r>
      <w:r w:rsidRPr="005338A6">
        <w:rPr>
          <w:rFonts w:ascii="Arial" w:hAnsi="Arial" w:cs="Arial"/>
          <w:sz w:val="20"/>
          <w:lang w:val="cs-CZ"/>
        </w:rPr>
        <w:t xml:space="preserve">OŠMT KÚ provedl již v předchozích letech rozbor učebních plánů studijních a učebních oborů a odvodil </w:t>
      </w:r>
      <w:r w:rsidRPr="00477F13">
        <w:rPr>
          <w:rFonts w:ascii="Arial" w:hAnsi="Arial" w:cs="Arial"/>
          <w:sz w:val="20"/>
          <w:lang w:val="cs-CZ"/>
        </w:rPr>
        <w:t>hodnoty vstupních dat pro výpočet ukazatelů Np a No, rozhodných pro stanovení krajských normativů. Pro rok 201</w:t>
      </w:r>
      <w:r w:rsidR="0093138D">
        <w:rPr>
          <w:rFonts w:ascii="Arial" w:hAnsi="Arial" w:cs="Arial"/>
          <w:sz w:val="20"/>
          <w:lang w:val="cs-CZ"/>
        </w:rPr>
        <w:t>9</w:t>
      </w:r>
      <w:r w:rsidRPr="00477F13">
        <w:rPr>
          <w:rFonts w:ascii="Arial" w:hAnsi="Arial" w:cs="Arial"/>
          <w:sz w:val="20"/>
          <w:lang w:val="cs-CZ"/>
        </w:rPr>
        <w:t xml:space="preserve"> byly veškeré ukazatele prověřeny v souladu se zněním „vyhlášky“. Stejně jako v předchozích letech provedl OŠMT KÚ také pro rozpočtové období roku 201</w:t>
      </w:r>
      <w:r w:rsidR="0093138D">
        <w:rPr>
          <w:rFonts w:ascii="Arial" w:hAnsi="Arial" w:cs="Arial"/>
          <w:sz w:val="20"/>
          <w:lang w:val="cs-CZ"/>
        </w:rPr>
        <w:t>9</w:t>
      </w:r>
      <w:r w:rsidRPr="00477F13">
        <w:rPr>
          <w:rFonts w:ascii="Arial" w:hAnsi="Arial" w:cs="Arial"/>
          <w:sz w:val="20"/>
          <w:lang w:val="cs-CZ"/>
        </w:rPr>
        <w:t xml:space="preserve"> rozpis školám pro jednotlivé studijní a učební obory, vyučované na</w:t>
      </w:r>
      <w:r w:rsidR="0093138D">
        <w:rPr>
          <w:rFonts w:ascii="Arial" w:hAnsi="Arial" w:cs="Arial"/>
          <w:sz w:val="20"/>
          <w:lang w:val="cs-CZ"/>
        </w:rPr>
        <w:t> </w:t>
      </w:r>
      <w:r w:rsidRPr="00477F13">
        <w:rPr>
          <w:rFonts w:ascii="Arial" w:hAnsi="Arial" w:cs="Arial"/>
          <w:sz w:val="20"/>
          <w:lang w:val="cs-CZ"/>
        </w:rPr>
        <w:t xml:space="preserve">středních školách Jihočeského kraje. Je tak vytvořen detailní </w:t>
      </w:r>
      <w:r w:rsidR="00387D28" w:rsidRPr="00477F13">
        <w:rPr>
          <w:rFonts w:ascii="Arial" w:hAnsi="Arial" w:cs="Arial"/>
          <w:sz w:val="20"/>
          <w:lang w:val="cs-CZ"/>
        </w:rPr>
        <w:t>rozpočet pro jednotlivé</w:t>
      </w:r>
      <w:r w:rsidR="00387D28">
        <w:rPr>
          <w:rFonts w:ascii="Arial" w:hAnsi="Arial" w:cs="Arial"/>
          <w:sz w:val="20"/>
          <w:lang w:val="cs-CZ"/>
        </w:rPr>
        <w:t xml:space="preserve"> obory. </w:t>
      </w:r>
      <w:r w:rsidR="0093138D">
        <w:rPr>
          <w:rFonts w:ascii="Arial" w:hAnsi="Arial" w:cs="Arial"/>
          <w:sz w:val="20"/>
          <w:lang w:val="cs-CZ"/>
        </w:rPr>
        <w:t xml:space="preserve">OŠMT KÚ </w:t>
      </w:r>
      <w:r w:rsidRPr="005338A6">
        <w:rPr>
          <w:rFonts w:ascii="Arial" w:hAnsi="Arial" w:cs="Arial"/>
          <w:sz w:val="20"/>
          <w:lang w:val="cs-CZ"/>
        </w:rPr>
        <w:t xml:space="preserve">se soustavně věnuje optimalizaci hodnot ukazatelů Np a No, přičemž zkoumá příčiny výsledků srovnání krajských normativů s průměrnými republikovými normativy. OŠMT KÚ očekává, že srovnání rozpočtů pro jednotlivé druhy škol a školských zařízení a kategorie zaměstnanců umožní indikovat možnosti další optimalizace vzájemných proporcí hodnot krajských normativů.   </w:t>
      </w:r>
    </w:p>
    <w:p w:rsidR="008B7397" w:rsidRPr="005338A6" w:rsidRDefault="008B7397" w:rsidP="00F221A9">
      <w:pPr>
        <w:widowControl w:val="0"/>
        <w:autoSpaceDE w:val="0"/>
        <w:autoSpaceDN w:val="0"/>
        <w:adjustRightInd w:val="0"/>
        <w:jc w:val="both"/>
        <w:rPr>
          <w:rFonts w:ascii="Arial" w:hAnsi="Arial" w:cs="Arial"/>
          <w:sz w:val="20"/>
          <w:lang w:val="cs-CZ"/>
        </w:rPr>
      </w:pPr>
    </w:p>
    <w:p w:rsidR="00D520BA" w:rsidRPr="009C2709" w:rsidRDefault="0023304D">
      <w:pPr>
        <w:jc w:val="both"/>
        <w:rPr>
          <w:rFonts w:ascii="Arial" w:hAnsi="Arial" w:cs="Arial"/>
          <w:sz w:val="20"/>
          <w:lang w:val="cs-CZ"/>
        </w:rPr>
      </w:pPr>
      <w:r>
        <w:rPr>
          <w:rFonts w:ascii="Arial" w:hAnsi="Arial" w:cs="Arial"/>
          <w:sz w:val="20"/>
          <w:lang w:val="cs-CZ"/>
        </w:rPr>
        <w:t xml:space="preserve">    </w:t>
      </w:r>
      <w:r w:rsidR="00D520BA" w:rsidRPr="005338A6">
        <w:rPr>
          <w:rFonts w:ascii="Arial" w:hAnsi="Arial" w:cs="Arial"/>
          <w:sz w:val="20"/>
          <w:lang w:val="cs-CZ"/>
        </w:rPr>
        <w:t xml:space="preserve"> Pro jednotlivé rozpočtované výkony stanovuje OŠMT KÚ krajské hodnoty nor</w:t>
      </w:r>
      <w:r>
        <w:rPr>
          <w:rFonts w:ascii="Arial" w:hAnsi="Arial" w:cs="Arial"/>
          <w:sz w:val="20"/>
          <w:lang w:val="cs-CZ"/>
        </w:rPr>
        <w:t>mativních komponentů Np a No,</w:t>
      </w:r>
      <w:r w:rsidR="00D520BA" w:rsidRPr="005338A6">
        <w:rPr>
          <w:rFonts w:ascii="Arial" w:hAnsi="Arial" w:cs="Arial"/>
          <w:sz w:val="20"/>
          <w:lang w:val="cs-CZ"/>
        </w:rPr>
        <w:t xml:space="preserve"> „vyhláškou“ podle §</w:t>
      </w:r>
      <w:r w:rsidR="00F221A9">
        <w:rPr>
          <w:rFonts w:ascii="Arial" w:hAnsi="Arial" w:cs="Arial"/>
          <w:sz w:val="20"/>
          <w:lang w:val="cs-CZ"/>
        </w:rPr>
        <w:t xml:space="preserve"> </w:t>
      </w:r>
      <w:r w:rsidR="00D520BA" w:rsidRPr="005338A6">
        <w:rPr>
          <w:rFonts w:ascii="Arial" w:hAnsi="Arial" w:cs="Arial"/>
          <w:sz w:val="20"/>
          <w:lang w:val="cs-CZ"/>
        </w:rPr>
        <w:t xml:space="preserve">2 odst. (1) písmeno a) nazývané „ukazatel průměrného počtu jednotek výkonů připadajících na jednoho pedagogického pracovníka Np“ a „ukazatel </w:t>
      </w:r>
      <w:r w:rsidR="00D520BA" w:rsidRPr="009C2709">
        <w:rPr>
          <w:rFonts w:ascii="Arial" w:hAnsi="Arial" w:cs="Arial"/>
          <w:sz w:val="20"/>
          <w:lang w:val="cs-CZ"/>
        </w:rPr>
        <w:t>průměrného počtu jednotek výkonu připadajícího na jednoho nepeda</w:t>
      </w:r>
      <w:r>
        <w:rPr>
          <w:rFonts w:ascii="Arial" w:hAnsi="Arial" w:cs="Arial"/>
          <w:sz w:val="20"/>
          <w:lang w:val="cs-CZ"/>
        </w:rPr>
        <w:t>gogického pracovníka No“.</w:t>
      </w:r>
    </w:p>
    <w:p w:rsidR="00D520BA" w:rsidRPr="005338A6" w:rsidRDefault="00D520BA">
      <w:pPr>
        <w:jc w:val="both"/>
        <w:rPr>
          <w:rFonts w:ascii="Arial" w:hAnsi="Arial" w:cs="Arial"/>
          <w:sz w:val="20"/>
          <w:lang w:val="cs-CZ"/>
        </w:rPr>
      </w:pPr>
    </w:p>
    <w:p w:rsidR="00D520BA" w:rsidRPr="005338A6" w:rsidRDefault="00EF0742">
      <w:pPr>
        <w:jc w:val="both"/>
        <w:rPr>
          <w:rFonts w:ascii="Arial" w:hAnsi="Arial" w:cs="Arial"/>
          <w:sz w:val="20"/>
          <w:lang w:val="cs-CZ"/>
        </w:rPr>
      </w:pPr>
      <w:r>
        <w:rPr>
          <w:rFonts w:ascii="Arial" w:hAnsi="Arial" w:cs="Arial"/>
          <w:sz w:val="20"/>
          <w:lang w:val="cs-CZ"/>
        </w:rPr>
        <w:t xml:space="preserve">    </w:t>
      </w:r>
      <w:r w:rsidR="00D520BA" w:rsidRPr="005338A6">
        <w:rPr>
          <w:rFonts w:ascii="Arial" w:hAnsi="Arial" w:cs="Arial"/>
          <w:sz w:val="20"/>
          <w:lang w:val="cs-CZ"/>
        </w:rPr>
        <w:t xml:space="preserve"> Ukazatele Np a No rozhodné pro stanovení krajských normativů pro rozpočtové období </w:t>
      </w:r>
      <w:r w:rsidR="00D520BA" w:rsidRPr="00477F13">
        <w:rPr>
          <w:rFonts w:ascii="Arial" w:hAnsi="Arial" w:cs="Arial"/>
          <w:sz w:val="20"/>
          <w:lang w:val="cs-CZ"/>
        </w:rPr>
        <w:t>roku 201</w:t>
      </w:r>
      <w:r w:rsidR="0093138D">
        <w:rPr>
          <w:rFonts w:ascii="Arial" w:hAnsi="Arial" w:cs="Arial"/>
          <w:sz w:val="20"/>
          <w:lang w:val="cs-CZ"/>
        </w:rPr>
        <w:t>9</w:t>
      </w:r>
      <w:r w:rsidR="00D520BA" w:rsidRPr="005338A6">
        <w:rPr>
          <w:rFonts w:ascii="Arial" w:hAnsi="Arial" w:cs="Arial"/>
          <w:sz w:val="20"/>
          <w:lang w:val="cs-CZ"/>
        </w:rPr>
        <w:t xml:space="preserve"> vychází v zájmu dosažení meziroční rozpočtové kontinuity z hodnot ukazatelů použitých v minulém roce.</w:t>
      </w:r>
    </w:p>
    <w:p w:rsidR="00D520BA" w:rsidRPr="005338A6" w:rsidRDefault="00EF0742">
      <w:pPr>
        <w:jc w:val="both"/>
        <w:rPr>
          <w:rFonts w:ascii="Arial" w:hAnsi="Arial" w:cs="Arial"/>
          <w:sz w:val="20"/>
          <w:lang w:val="cs-CZ"/>
        </w:rPr>
      </w:pPr>
      <w:r>
        <w:rPr>
          <w:rFonts w:ascii="Arial" w:hAnsi="Arial" w:cs="Arial"/>
          <w:sz w:val="20"/>
          <w:lang w:val="cs-CZ"/>
        </w:rPr>
        <w:t xml:space="preserve">    </w:t>
      </w:r>
      <w:r w:rsidR="00D520BA" w:rsidRPr="005338A6">
        <w:rPr>
          <w:rFonts w:ascii="Arial" w:hAnsi="Arial" w:cs="Arial"/>
          <w:sz w:val="20"/>
          <w:lang w:val="cs-CZ"/>
        </w:rPr>
        <w:t>Z hodnot ukazatelů Np a No stanovuje OŠMT KÚ normativní počty pedagogických</w:t>
      </w:r>
      <w:r w:rsidR="00387D28">
        <w:rPr>
          <w:rFonts w:ascii="Arial" w:hAnsi="Arial" w:cs="Arial"/>
          <w:sz w:val="20"/>
          <w:lang w:val="cs-CZ"/>
        </w:rPr>
        <w:t xml:space="preserve"> i </w:t>
      </w:r>
      <w:r w:rsidR="00D520BA" w:rsidRPr="005338A6">
        <w:rPr>
          <w:rFonts w:ascii="Arial" w:hAnsi="Arial" w:cs="Arial"/>
          <w:sz w:val="20"/>
          <w:lang w:val="cs-CZ"/>
        </w:rPr>
        <w:t>nepedagogických pracovníků. Aby byl dosažen vztah mezi objemem rozpočtovaných finančních prostředků a počtem úvazků pro jednotlivé kategorie pracovníků jsou i příplatky, stanovené k základním částkám normativů přepočteny prostřednictvím ukazatelů Np a No na odpovídající velikosti úvazků.</w:t>
      </w:r>
    </w:p>
    <w:p w:rsidR="00D520BA" w:rsidRPr="005338A6" w:rsidRDefault="00D520BA">
      <w:pPr>
        <w:jc w:val="both"/>
        <w:rPr>
          <w:rFonts w:ascii="Arial" w:hAnsi="Arial" w:cs="Arial"/>
          <w:sz w:val="20"/>
          <w:lang w:val="cs-CZ"/>
        </w:rPr>
      </w:pPr>
    </w:p>
    <w:p w:rsidR="00D520BA" w:rsidRPr="005338A6" w:rsidRDefault="00EF0742">
      <w:pPr>
        <w:jc w:val="both"/>
        <w:rPr>
          <w:rFonts w:ascii="Arial" w:hAnsi="Arial" w:cs="Arial"/>
          <w:sz w:val="20"/>
          <w:lang w:val="cs-CZ"/>
        </w:rPr>
      </w:pPr>
      <w:r>
        <w:rPr>
          <w:rFonts w:ascii="Arial" w:hAnsi="Arial" w:cs="Arial"/>
          <w:sz w:val="20"/>
          <w:lang w:val="cs-CZ"/>
        </w:rPr>
        <w:t xml:space="preserve">    </w:t>
      </w:r>
      <w:r w:rsidR="00D520BA" w:rsidRPr="005338A6">
        <w:rPr>
          <w:rFonts w:ascii="Arial" w:hAnsi="Arial" w:cs="Arial"/>
          <w:sz w:val="20"/>
          <w:lang w:val="cs-CZ"/>
        </w:rPr>
        <w:t>Dalšími ukazateli rozhodnými pro stanovení krajských normativů podle §</w:t>
      </w:r>
      <w:r w:rsidR="00F825F5">
        <w:rPr>
          <w:rFonts w:ascii="Arial" w:hAnsi="Arial" w:cs="Arial"/>
          <w:sz w:val="20"/>
          <w:lang w:val="cs-CZ"/>
        </w:rPr>
        <w:t xml:space="preserve"> </w:t>
      </w:r>
      <w:r w:rsidR="00D520BA" w:rsidRPr="005338A6">
        <w:rPr>
          <w:rFonts w:ascii="Arial" w:hAnsi="Arial" w:cs="Arial"/>
          <w:sz w:val="20"/>
          <w:lang w:val="cs-CZ"/>
        </w:rPr>
        <w:t>2 odst. (1) písm. c) a d) „vyhlášky“ jsou:</w:t>
      </w:r>
    </w:p>
    <w:p w:rsidR="00D520BA" w:rsidRPr="005338A6" w:rsidRDefault="00D520BA">
      <w:pPr>
        <w:numPr>
          <w:ilvl w:val="0"/>
          <w:numId w:val="4"/>
        </w:numPr>
        <w:jc w:val="both"/>
        <w:rPr>
          <w:rFonts w:ascii="Arial" w:hAnsi="Arial" w:cs="Arial"/>
          <w:sz w:val="20"/>
          <w:lang w:val="cs-CZ"/>
        </w:rPr>
      </w:pPr>
      <w:r w:rsidRPr="005338A6">
        <w:rPr>
          <w:rFonts w:ascii="Arial" w:hAnsi="Arial" w:cs="Arial"/>
          <w:sz w:val="20"/>
          <w:lang w:val="cs-CZ"/>
        </w:rPr>
        <w:t xml:space="preserve">průměrná měsíční výše platu pedagogických pracovníků Pp </w:t>
      </w:r>
    </w:p>
    <w:p w:rsidR="00D520BA" w:rsidRPr="005338A6" w:rsidRDefault="00D520BA">
      <w:pPr>
        <w:numPr>
          <w:ilvl w:val="0"/>
          <w:numId w:val="4"/>
        </w:numPr>
        <w:jc w:val="both"/>
        <w:rPr>
          <w:rFonts w:ascii="Arial" w:hAnsi="Arial" w:cs="Arial"/>
          <w:sz w:val="20"/>
          <w:lang w:val="cs-CZ"/>
        </w:rPr>
      </w:pPr>
      <w:r w:rsidRPr="005338A6">
        <w:rPr>
          <w:rFonts w:ascii="Arial" w:hAnsi="Arial" w:cs="Arial"/>
          <w:sz w:val="20"/>
          <w:lang w:val="cs-CZ"/>
        </w:rPr>
        <w:lastRenderedPageBreak/>
        <w:t>průměrná výše platu nepedagogických pracovníků Po.</w:t>
      </w:r>
    </w:p>
    <w:p w:rsidR="00D520BA" w:rsidRPr="005338A6" w:rsidRDefault="00D520BA">
      <w:pPr>
        <w:pStyle w:val="Zkladntext2"/>
      </w:pPr>
    </w:p>
    <w:p w:rsidR="00D520BA" w:rsidRPr="00477F13" w:rsidRDefault="00D520BA">
      <w:pPr>
        <w:pStyle w:val="Zkladntext2"/>
      </w:pPr>
      <w:r w:rsidRPr="005338A6">
        <w:t xml:space="preserve">    Tyto ukazatele jsou odvozeny v souladu s §</w:t>
      </w:r>
      <w:r w:rsidR="00E42D68">
        <w:t xml:space="preserve"> </w:t>
      </w:r>
      <w:r w:rsidRPr="005338A6">
        <w:t xml:space="preserve">2 odst. (5) „vyhlášky“ z hodnot dosažených v příslušném druhu školy v uplynulém kalendářním roce, upravených na výši, </w:t>
      </w:r>
      <w:r w:rsidRPr="00477F13">
        <w:t>která se v roce 201</w:t>
      </w:r>
      <w:r w:rsidR="0093138D">
        <w:t>9</w:t>
      </w:r>
      <w:r w:rsidRPr="00477F13">
        <w:t xml:space="preserve"> předpokládá vzhledem k celkovému objemu finančních prostředků přidělených krajskému úřadu prostřednictvím republikových normativů. Do ukazatelů průměrné měsíční výše platu nebyly zahrnuty v souladu s citovaným §</w:t>
      </w:r>
      <w:r w:rsidR="00E42D68">
        <w:t xml:space="preserve"> </w:t>
      </w:r>
      <w:r w:rsidRPr="00477F13">
        <w:t>2 odst. (5) „vyhlášky“ platby za práci přesčas a za konání přímé vyučovací činnosti nad stanovený rozsah.</w:t>
      </w:r>
    </w:p>
    <w:p w:rsidR="00D520BA" w:rsidRPr="009E05C1" w:rsidRDefault="00F825F5">
      <w:pPr>
        <w:jc w:val="both"/>
        <w:rPr>
          <w:rFonts w:ascii="Arial" w:hAnsi="Arial" w:cs="Arial"/>
          <w:sz w:val="20"/>
          <w:lang w:val="cs-CZ"/>
        </w:rPr>
      </w:pPr>
      <w:r>
        <w:rPr>
          <w:rFonts w:ascii="Arial" w:hAnsi="Arial" w:cs="Arial"/>
          <w:sz w:val="20"/>
          <w:lang w:val="cs-CZ"/>
        </w:rPr>
        <w:t xml:space="preserve">    </w:t>
      </w:r>
      <w:r w:rsidR="00D520BA" w:rsidRPr="00477F13">
        <w:rPr>
          <w:rFonts w:ascii="Arial" w:hAnsi="Arial" w:cs="Arial"/>
          <w:sz w:val="20"/>
          <w:lang w:val="cs-CZ"/>
        </w:rPr>
        <w:t xml:space="preserve"> OŠMT KÚ stanovil hodnoty průměrného platu Pp a Po na základě rozboru výkazů P1-04 o</w:t>
      </w:r>
      <w:r w:rsidR="00387D28" w:rsidRPr="00477F13">
        <w:rPr>
          <w:rFonts w:ascii="Arial" w:hAnsi="Arial" w:cs="Arial"/>
          <w:sz w:val="20"/>
          <w:lang w:val="cs-CZ"/>
        </w:rPr>
        <w:t> </w:t>
      </w:r>
      <w:r w:rsidR="00D520BA" w:rsidRPr="00477F13">
        <w:rPr>
          <w:rFonts w:ascii="Arial" w:hAnsi="Arial" w:cs="Arial"/>
          <w:sz w:val="20"/>
          <w:lang w:val="cs-CZ"/>
        </w:rPr>
        <w:t>zaměstnanosti a mzdových prostředcích v regionálním školství za rok 201</w:t>
      </w:r>
      <w:r w:rsidR="0093138D">
        <w:rPr>
          <w:rFonts w:ascii="Arial" w:hAnsi="Arial" w:cs="Arial"/>
          <w:sz w:val="20"/>
          <w:lang w:val="cs-CZ"/>
        </w:rPr>
        <w:t>8</w:t>
      </w:r>
      <w:r w:rsidR="00D520BA" w:rsidRPr="00477F13">
        <w:rPr>
          <w:rFonts w:ascii="Arial" w:hAnsi="Arial" w:cs="Arial"/>
          <w:sz w:val="20"/>
          <w:lang w:val="cs-CZ"/>
        </w:rPr>
        <w:t xml:space="preserve">. Při úpravě hodnot průměrných platů Pp a Po bylo zároveň přihlédnuto  k průměrným hodnotám nárokových složek platů v měsíci lednu roku </w:t>
      </w:r>
      <w:r w:rsidR="001442EC" w:rsidRPr="00477F13">
        <w:rPr>
          <w:rFonts w:ascii="Arial" w:hAnsi="Arial" w:cs="Arial"/>
          <w:sz w:val="20"/>
          <w:lang w:val="cs-CZ"/>
        </w:rPr>
        <w:t>201</w:t>
      </w:r>
      <w:r w:rsidR="0093138D">
        <w:rPr>
          <w:rFonts w:ascii="Arial" w:hAnsi="Arial" w:cs="Arial"/>
          <w:sz w:val="20"/>
          <w:lang w:val="cs-CZ"/>
        </w:rPr>
        <w:t>9</w:t>
      </w:r>
      <w:r w:rsidR="00B83C9B">
        <w:rPr>
          <w:rFonts w:ascii="Arial" w:hAnsi="Arial" w:cs="Arial"/>
          <w:sz w:val="20"/>
          <w:lang w:val="cs-CZ"/>
        </w:rPr>
        <w:t>,</w:t>
      </w:r>
      <w:r w:rsidR="00D520BA" w:rsidRPr="00477F13">
        <w:rPr>
          <w:rFonts w:ascii="Arial" w:hAnsi="Arial" w:cs="Arial"/>
          <w:sz w:val="20"/>
          <w:lang w:val="cs-CZ"/>
        </w:rPr>
        <w:t xml:space="preserve"> </w:t>
      </w:r>
      <w:r>
        <w:rPr>
          <w:rFonts w:ascii="Arial" w:hAnsi="Arial" w:cs="Arial"/>
          <w:sz w:val="20"/>
          <w:lang w:val="cs-CZ"/>
        </w:rPr>
        <w:t>získaným z podrobné analýzy dat</w:t>
      </w:r>
      <w:r w:rsidR="00D520BA" w:rsidRPr="00477F13">
        <w:rPr>
          <w:rFonts w:ascii="Arial" w:hAnsi="Arial" w:cs="Arial"/>
          <w:sz w:val="20"/>
          <w:lang w:val="cs-CZ"/>
        </w:rPr>
        <w:t xml:space="preserve"> obsažených ve finančních rozvahách</w:t>
      </w:r>
      <w:r w:rsidR="00D520BA" w:rsidRPr="005338A6">
        <w:rPr>
          <w:rFonts w:ascii="Arial" w:hAnsi="Arial" w:cs="Arial"/>
          <w:sz w:val="20"/>
          <w:lang w:val="cs-CZ"/>
        </w:rPr>
        <w:t xml:space="preserve"> o</w:t>
      </w:r>
      <w:r w:rsidR="00E42D68">
        <w:rPr>
          <w:rFonts w:ascii="Arial" w:hAnsi="Arial" w:cs="Arial"/>
          <w:sz w:val="20"/>
          <w:lang w:val="cs-CZ"/>
        </w:rPr>
        <w:t> </w:t>
      </w:r>
      <w:r w:rsidR="00D520BA" w:rsidRPr="005338A6">
        <w:rPr>
          <w:rFonts w:ascii="Arial" w:hAnsi="Arial" w:cs="Arial"/>
          <w:sz w:val="20"/>
          <w:lang w:val="cs-CZ"/>
        </w:rPr>
        <w:t xml:space="preserve">počtu zaměstnanců, mzdových prostředcích a ostatních běžných výdajích všech škol a školských zařízení Jihočeského kraje. Finanční rozvahy si OŠMT KÚ vyžádal pro potřeby zpracování bilance objemu rozpočtovaných </w:t>
      </w:r>
      <w:r w:rsidR="00D520BA" w:rsidRPr="009E05C1">
        <w:rPr>
          <w:rFonts w:ascii="Arial" w:hAnsi="Arial" w:cs="Arial"/>
          <w:sz w:val="20"/>
          <w:lang w:val="cs-CZ"/>
        </w:rPr>
        <w:t>prostředků pro krytí nárokových složek platu a v souladu s článkem V. „směrnice“ pro potřeby případného řešení disproporcí mezi rozpisem přímých výdajů podle článku IV. „směrnice“ a potřeb školy nebo školského zařízení, vyplývajících z právních před</w:t>
      </w:r>
      <w:r w:rsidR="00477F13" w:rsidRPr="009E05C1">
        <w:rPr>
          <w:rFonts w:ascii="Arial" w:hAnsi="Arial" w:cs="Arial"/>
          <w:sz w:val="20"/>
          <w:lang w:val="cs-CZ"/>
        </w:rPr>
        <w:t>pisů a vzdělávacích programů.</w:t>
      </w:r>
    </w:p>
    <w:p w:rsidR="00D520BA" w:rsidRPr="009E05C1" w:rsidRDefault="00704688" w:rsidP="00704688">
      <w:pPr>
        <w:pStyle w:val="Nadpis3"/>
        <w:rPr>
          <w:lang w:val="cs-CZ"/>
        </w:rPr>
      </w:pPr>
      <w:bookmarkStart w:id="6" w:name="_Toc410279978"/>
      <w:bookmarkStart w:id="7" w:name="_Toc536685527"/>
      <w:r w:rsidRPr="009E05C1">
        <w:rPr>
          <w:lang w:val="cs-CZ"/>
        </w:rPr>
        <w:t>2.1</w:t>
      </w:r>
      <w:r w:rsidR="00D520BA" w:rsidRPr="009E05C1">
        <w:rPr>
          <w:lang w:val="cs-CZ"/>
        </w:rPr>
        <w:t xml:space="preserve"> Úpravy krajských hodnot ukazatelů Np a No pro rok 201</w:t>
      </w:r>
      <w:bookmarkEnd w:id="6"/>
      <w:bookmarkEnd w:id="7"/>
      <w:r w:rsidR="00C63C45" w:rsidRPr="009E05C1">
        <w:rPr>
          <w:lang w:val="cs-CZ"/>
        </w:rPr>
        <w:t>9</w:t>
      </w:r>
    </w:p>
    <w:p w:rsidR="00D520BA" w:rsidRPr="009E05C1" w:rsidRDefault="00C91480">
      <w:pPr>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V zájmu důsledně aplikovat ustanovení „vyhlášky“ byly některé ukazatele rozhodné pro stanovení krajských normativů roku 201</w:t>
      </w:r>
      <w:r w:rsidR="0093138D" w:rsidRPr="009E05C1">
        <w:rPr>
          <w:rFonts w:ascii="Arial" w:hAnsi="Arial" w:cs="Arial"/>
          <w:sz w:val="20"/>
          <w:lang w:val="cs-CZ"/>
        </w:rPr>
        <w:t>9</w:t>
      </w:r>
      <w:r w:rsidR="00D520BA" w:rsidRPr="009E05C1">
        <w:rPr>
          <w:rFonts w:ascii="Arial" w:hAnsi="Arial" w:cs="Arial"/>
          <w:sz w:val="20"/>
          <w:lang w:val="cs-CZ"/>
        </w:rPr>
        <w:t xml:space="preserve"> stejně jako v předchozích letech upraveny a to v souvislosti se</w:t>
      </w:r>
      <w:r w:rsidR="00E42D68" w:rsidRPr="009E05C1">
        <w:rPr>
          <w:rFonts w:ascii="Arial" w:hAnsi="Arial" w:cs="Arial"/>
          <w:sz w:val="20"/>
          <w:lang w:val="cs-CZ"/>
        </w:rPr>
        <w:t> </w:t>
      </w:r>
      <w:r w:rsidR="00D520BA" w:rsidRPr="009E05C1">
        <w:rPr>
          <w:rFonts w:ascii="Arial" w:hAnsi="Arial" w:cs="Arial"/>
          <w:sz w:val="20"/>
          <w:lang w:val="cs-CZ"/>
        </w:rPr>
        <w:t>zohledněním:</w:t>
      </w:r>
    </w:p>
    <w:p w:rsidR="00D520BA" w:rsidRPr="009E05C1" w:rsidRDefault="00D520BA">
      <w:pPr>
        <w:numPr>
          <w:ilvl w:val="0"/>
          <w:numId w:val="3"/>
        </w:numPr>
        <w:jc w:val="both"/>
        <w:rPr>
          <w:rFonts w:ascii="Arial" w:hAnsi="Arial" w:cs="Arial"/>
          <w:sz w:val="20"/>
          <w:lang w:val="cs-CZ"/>
        </w:rPr>
      </w:pPr>
      <w:r w:rsidRPr="009E05C1">
        <w:rPr>
          <w:rFonts w:ascii="Arial" w:hAnsi="Arial" w:cs="Arial"/>
          <w:sz w:val="20"/>
          <w:lang w:val="cs-CZ"/>
        </w:rPr>
        <w:t xml:space="preserve">zajištění výuky řízení motorových vozidel ve vybraných studijních a učebních oborech </w:t>
      </w:r>
    </w:p>
    <w:p w:rsidR="00D520BA" w:rsidRPr="009E05C1" w:rsidRDefault="00D520BA" w:rsidP="00F825F5">
      <w:pPr>
        <w:ind w:left="360" w:firstLine="348"/>
        <w:jc w:val="both"/>
        <w:rPr>
          <w:rFonts w:ascii="Arial" w:hAnsi="Arial" w:cs="Arial"/>
          <w:sz w:val="20"/>
          <w:lang w:val="cs-CZ"/>
        </w:rPr>
      </w:pPr>
      <w:r w:rsidRPr="009E05C1">
        <w:rPr>
          <w:rFonts w:ascii="Arial" w:hAnsi="Arial" w:cs="Arial"/>
          <w:sz w:val="20"/>
          <w:lang w:val="cs-CZ"/>
        </w:rPr>
        <w:t>- týká se ukazatele Np (B,C,T)</w:t>
      </w:r>
    </w:p>
    <w:p w:rsidR="00D520BA" w:rsidRPr="009E05C1" w:rsidRDefault="00D520BA">
      <w:pPr>
        <w:numPr>
          <w:ilvl w:val="0"/>
          <w:numId w:val="3"/>
        </w:numPr>
        <w:jc w:val="both"/>
        <w:rPr>
          <w:rFonts w:ascii="Arial" w:hAnsi="Arial" w:cs="Arial"/>
          <w:sz w:val="20"/>
          <w:lang w:val="cs-CZ"/>
        </w:rPr>
      </w:pPr>
      <w:r w:rsidRPr="009E05C1">
        <w:rPr>
          <w:rFonts w:ascii="Arial" w:hAnsi="Arial" w:cs="Arial"/>
          <w:sz w:val="20"/>
          <w:lang w:val="cs-CZ"/>
        </w:rPr>
        <w:t>zajištění finančních nákladů na správce počítačových sítí</w:t>
      </w:r>
    </w:p>
    <w:p w:rsidR="00D520BA" w:rsidRPr="009E05C1" w:rsidRDefault="00D520BA" w:rsidP="00F825F5">
      <w:pPr>
        <w:ind w:firstLine="708"/>
        <w:jc w:val="both"/>
        <w:rPr>
          <w:rFonts w:ascii="Arial" w:hAnsi="Arial" w:cs="Arial"/>
          <w:sz w:val="20"/>
          <w:lang w:val="cs-CZ"/>
        </w:rPr>
      </w:pPr>
      <w:r w:rsidRPr="009E05C1">
        <w:rPr>
          <w:rFonts w:ascii="Arial" w:hAnsi="Arial" w:cs="Arial"/>
          <w:sz w:val="20"/>
          <w:lang w:val="cs-CZ"/>
        </w:rPr>
        <w:t>- týká se ukazatele No pc</w:t>
      </w:r>
    </w:p>
    <w:p w:rsidR="00D520BA" w:rsidRPr="009E05C1" w:rsidRDefault="00D520BA">
      <w:pPr>
        <w:ind w:left="360"/>
        <w:jc w:val="both"/>
        <w:rPr>
          <w:rFonts w:ascii="Arial" w:hAnsi="Arial" w:cs="Arial"/>
          <w:sz w:val="20"/>
          <w:lang w:val="cs-CZ"/>
        </w:rPr>
      </w:pPr>
    </w:p>
    <w:p w:rsidR="00D520BA" w:rsidRPr="009E05C1" w:rsidRDefault="00435051" w:rsidP="00435051">
      <w:pPr>
        <w:pStyle w:val="Zkladntextodsazen"/>
        <w:ind w:left="0"/>
      </w:pPr>
      <w:r w:rsidRPr="009E05C1">
        <w:t xml:space="preserve">     </w:t>
      </w:r>
      <w:r w:rsidR="00D520BA" w:rsidRPr="009E05C1">
        <w:t>Řešení uvedených věcných okruhů směřuje stejně jako v předchozích letech ke snížení hodnot ukazatelů Np a No a ke zvýšení normativního počtu zaměstnanců.</w:t>
      </w:r>
    </w:p>
    <w:p w:rsidR="00D520BA" w:rsidRPr="009E05C1" w:rsidRDefault="00704688" w:rsidP="00704688">
      <w:pPr>
        <w:pStyle w:val="Nadpis3"/>
        <w:rPr>
          <w:lang w:val="cs-CZ"/>
        </w:rPr>
      </w:pPr>
      <w:bookmarkStart w:id="8" w:name="_Toc410279981"/>
      <w:bookmarkStart w:id="9" w:name="_Toc536685528"/>
      <w:r w:rsidRPr="009E05C1">
        <w:rPr>
          <w:lang w:val="cs-CZ"/>
        </w:rPr>
        <w:t>2.2</w:t>
      </w:r>
      <w:r w:rsidR="00D520BA" w:rsidRPr="009E05C1">
        <w:rPr>
          <w:lang w:val="cs-CZ"/>
        </w:rPr>
        <w:t xml:space="preserve"> </w:t>
      </w:r>
      <w:bookmarkEnd w:id="8"/>
      <w:r w:rsidR="0093138D" w:rsidRPr="009E05C1">
        <w:rPr>
          <w:lang w:val="cs-CZ"/>
        </w:rPr>
        <w:t>Podpůrná opatření personálního charakteru</w:t>
      </w:r>
      <w:bookmarkEnd w:id="9"/>
    </w:p>
    <w:p w:rsidR="00B634F3" w:rsidRPr="009E05C1" w:rsidRDefault="00B634F3" w:rsidP="00B634F3">
      <w:pPr>
        <w:jc w:val="both"/>
        <w:rPr>
          <w:rFonts w:ascii="Arial" w:hAnsi="Arial" w:cs="Arial"/>
          <w:sz w:val="20"/>
          <w:lang w:val="cs-CZ"/>
        </w:rPr>
      </w:pPr>
      <w:r w:rsidRPr="009E05C1">
        <w:rPr>
          <w:lang w:val="cs-CZ"/>
        </w:rPr>
        <w:t xml:space="preserve">     </w:t>
      </w:r>
      <w:r w:rsidRPr="009E05C1">
        <w:rPr>
          <w:rFonts w:ascii="Arial" w:hAnsi="Arial" w:cs="Arial"/>
          <w:sz w:val="20"/>
          <w:lang w:val="cs-CZ"/>
        </w:rPr>
        <w:t>Počty podpůrných opatření uvedených v části A přílohy č. 1 vyhlášky č. 27/2016 Sb., ve znění pozdějších předpisů, s požadovanými finančními prostředky k 1. 1. 2019 byly stanoveny a zahrnuty do rozpisu rozpočtu podle skutečně vykázaného počtu podpůrných opatření jednotlivými školami a školskými zařízeními k 30. 9. 2018 (resp. 31. 10. 2018) ve výkazu R 43-1 a dále pak ve výkazu R 44-99 za měsíce září až prosinec 2018, u nichž je vykázán datum začátku poskytování po 30. 9. 2018 (resp. 31. 10. 2018) nebo datum ukončení poskytování od 30. 9. 2018 (resp. 31. 10. 2018). Do těchto počtů nebyly započítány zjevné chyby ve vykázaných datech, a to záporné počty podpůrných opatření u jednotlivých právnických osob. Počty podpůrných opatření uvedených v části B přílohy č. 1 vyhlášky č. 27/2016 Sb., ve znění pozdějších předpisů, s požadovanými finančními prostředky k 1. 1. 2019 byly stanoveny podle skutečně vykázaného počtu podpůrných opatření v měsíci prosinci 2018 ve výkazu R 44-99.</w:t>
      </w:r>
    </w:p>
    <w:p w:rsidR="00435051" w:rsidRPr="009E05C1" w:rsidRDefault="000C39FA">
      <w:pPr>
        <w:jc w:val="both"/>
        <w:rPr>
          <w:rFonts w:ascii="Arial" w:hAnsi="Arial" w:cs="Arial"/>
          <w:sz w:val="20"/>
          <w:lang w:val="cs-CZ"/>
        </w:rPr>
      </w:pPr>
      <w:r w:rsidRPr="009E05C1">
        <w:rPr>
          <w:rFonts w:ascii="Arial" w:hAnsi="Arial" w:cs="Arial"/>
          <w:sz w:val="20"/>
          <w:lang w:val="cs-CZ"/>
        </w:rPr>
        <w:t xml:space="preserve">      Zvýšení podpory společného vzdělávání </w:t>
      </w:r>
      <w:r w:rsidR="00B634F3" w:rsidRPr="009E05C1">
        <w:rPr>
          <w:rFonts w:ascii="Arial" w:hAnsi="Arial" w:cs="Arial"/>
          <w:sz w:val="20"/>
          <w:lang w:val="cs-CZ"/>
        </w:rPr>
        <w:t>bude v průběhu roku</w:t>
      </w:r>
      <w:r w:rsidRPr="009E05C1">
        <w:rPr>
          <w:rFonts w:ascii="Arial" w:hAnsi="Arial" w:cs="Arial"/>
          <w:sz w:val="20"/>
          <w:lang w:val="cs-CZ"/>
        </w:rPr>
        <w:t xml:space="preserve"> 201</w:t>
      </w:r>
      <w:r w:rsidR="0093138D" w:rsidRPr="009E05C1">
        <w:rPr>
          <w:rFonts w:ascii="Arial" w:hAnsi="Arial" w:cs="Arial"/>
          <w:sz w:val="20"/>
          <w:lang w:val="cs-CZ"/>
        </w:rPr>
        <w:t>9</w:t>
      </w:r>
      <w:r w:rsidR="00C63C45" w:rsidRPr="009E05C1">
        <w:rPr>
          <w:rFonts w:ascii="Arial" w:hAnsi="Arial" w:cs="Arial"/>
          <w:sz w:val="20"/>
          <w:lang w:val="cs-CZ"/>
        </w:rPr>
        <w:t xml:space="preserve"> realizováno </w:t>
      </w:r>
      <w:r w:rsidRPr="009E05C1">
        <w:rPr>
          <w:rFonts w:ascii="Arial" w:hAnsi="Arial" w:cs="Arial"/>
          <w:sz w:val="20"/>
          <w:lang w:val="cs-CZ"/>
        </w:rPr>
        <w:t xml:space="preserve">úpravou normativního </w:t>
      </w:r>
      <w:r w:rsidR="00B634F3" w:rsidRPr="009E05C1">
        <w:rPr>
          <w:rFonts w:ascii="Arial" w:hAnsi="Arial" w:cs="Arial"/>
          <w:sz w:val="20"/>
          <w:lang w:val="cs-CZ"/>
        </w:rPr>
        <w:t xml:space="preserve">rozpisu </w:t>
      </w:r>
      <w:r w:rsidRPr="009E05C1">
        <w:rPr>
          <w:rFonts w:ascii="Arial" w:hAnsi="Arial" w:cs="Arial"/>
          <w:sz w:val="20"/>
          <w:lang w:val="cs-CZ"/>
        </w:rPr>
        <w:t>rozpočtu a dalšími úpravami v průběhu celého roku 201</w:t>
      </w:r>
      <w:r w:rsidR="00B634F3" w:rsidRPr="009E05C1">
        <w:rPr>
          <w:rFonts w:ascii="Arial" w:hAnsi="Arial" w:cs="Arial"/>
          <w:sz w:val="20"/>
          <w:lang w:val="cs-CZ"/>
        </w:rPr>
        <w:t>9</w:t>
      </w:r>
      <w:r w:rsidRPr="009E05C1">
        <w:rPr>
          <w:rFonts w:ascii="Arial" w:hAnsi="Arial" w:cs="Arial"/>
          <w:sz w:val="20"/>
          <w:lang w:val="cs-CZ"/>
        </w:rPr>
        <w:t xml:space="preserve"> podle údajů z výkazu R44-99 a</w:t>
      </w:r>
      <w:r w:rsidR="00B634F3" w:rsidRPr="009E05C1">
        <w:rPr>
          <w:rFonts w:ascii="Arial" w:hAnsi="Arial" w:cs="Arial"/>
          <w:sz w:val="20"/>
          <w:lang w:val="cs-CZ"/>
        </w:rPr>
        <w:t> </w:t>
      </w:r>
      <w:r w:rsidRPr="009E05C1">
        <w:rPr>
          <w:rFonts w:ascii="Arial" w:hAnsi="Arial" w:cs="Arial"/>
          <w:sz w:val="20"/>
          <w:lang w:val="cs-CZ"/>
        </w:rPr>
        <w:t>normované finanční náročnosti uvedené v příloze č. 1 vyhlášky č. 27/2016 Sb., o vzdělávání žáků se speciálními vzdělávacími potřebami a žáků nadaných.</w:t>
      </w:r>
      <w:r w:rsidR="00917C54" w:rsidRPr="009E05C1">
        <w:rPr>
          <w:rFonts w:ascii="Arial" w:hAnsi="Arial" w:cs="Arial"/>
          <w:sz w:val="20"/>
          <w:lang w:val="cs-CZ"/>
        </w:rPr>
        <w:t xml:space="preserve"> V průběhu roku 201</w:t>
      </w:r>
      <w:r w:rsidR="0093138D" w:rsidRPr="009E05C1">
        <w:rPr>
          <w:rFonts w:ascii="Arial" w:hAnsi="Arial" w:cs="Arial"/>
          <w:sz w:val="20"/>
          <w:lang w:val="cs-CZ"/>
        </w:rPr>
        <w:t>9</w:t>
      </w:r>
      <w:r w:rsidR="00917C54" w:rsidRPr="009E05C1">
        <w:rPr>
          <w:rFonts w:ascii="Arial" w:hAnsi="Arial" w:cs="Arial"/>
          <w:sz w:val="20"/>
          <w:lang w:val="cs-CZ"/>
        </w:rPr>
        <w:t xml:space="preserve"> bude </w:t>
      </w:r>
      <w:r w:rsidR="008B7397" w:rsidRPr="009E05C1">
        <w:rPr>
          <w:rFonts w:ascii="Arial" w:hAnsi="Arial" w:cs="Arial"/>
          <w:sz w:val="20"/>
          <w:lang w:val="cs-CZ"/>
        </w:rPr>
        <w:t xml:space="preserve">dále </w:t>
      </w:r>
      <w:r w:rsidR="00917C54" w:rsidRPr="009E05C1">
        <w:rPr>
          <w:rFonts w:ascii="Arial" w:hAnsi="Arial" w:cs="Arial"/>
          <w:sz w:val="20"/>
          <w:lang w:val="cs-CZ"/>
        </w:rPr>
        <w:t xml:space="preserve">uskutečňována diagnostika dětí, žáků a studentů se speciálními vzdělávacími potřebami a podle výsledků diagnostiky budou poskytována těmto dětem, žákům a studentům podpůrná opatření navýšením normativního </w:t>
      </w:r>
      <w:r w:rsidR="00B634F3" w:rsidRPr="009E05C1">
        <w:rPr>
          <w:rFonts w:ascii="Arial" w:hAnsi="Arial" w:cs="Arial"/>
          <w:sz w:val="20"/>
          <w:lang w:val="cs-CZ"/>
        </w:rPr>
        <w:t xml:space="preserve">rozpisu </w:t>
      </w:r>
      <w:r w:rsidR="00917C54" w:rsidRPr="009E05C1">
        <w:rPr>
          <w:rFonts w:ascii="Arial" w:hAnsi="Arial" w:cs="Arial"/>
          <w:sz w:val="20"/>
          <w:lang w:val="cs-CZ"/>
        </w:rPr>
        <w:t>rozpočtu</w:t>
      </w:r>
      <w:r w:rsidR="00315984" w:rsidRPr="009E05C1">
        <w:rPr>
          <w:rFonts w:ascii="Arial" w:hAnsi="Arial" w:cs="Arial"/>
          <w:sz w:val="20"/>
          <w:lang w:val="cs-CZ"/>
        </w:rPr>
        <w:t xml:space="preserve"> v souladu se směrnicí</w:t>
      </w:r>
      <w:r w:rsidR="00917C54" w:rsidRPr="009E05C1">
        <w:rPr>
          <w:rFonts w:ascii="Arial" w:hAnsi="Arial" w:cs="Arial"/>
          <w:sz w:val="20"/>
          <w:lang w:val="cs-CZ"/>
        </w:rPr>
        <w:t xml:space="preserve">. </w:t>
      </w:r>
      <w:r w:rsidR="00B634F3" w:rsidRPr="009E05C1">
        <w:rPr>
          <w:rFonts w:ascii="Arial" w:hAnsi="Arial" w:cs="Arial"/>
          <w:sz w:val="20"/>
          <w:lang w:val="cs-CZ"/>
        </w:rPr>
        <w:t>Při ukončení poskytování těchto podpůrných</w:t>
      </w:r>
      <w:r w:rsidR="00315984" w:rsidRPr="009E05C1">
        <w:rPr>
          <w:rFonts w:ascii="Arial" w:hAnsi="Arial" w:cs="Arial"/>
          <w:sz w:val="20"/>
          <w:lang w:val="cs-CZ"/>
        </w:rPr>
        <w:t xml:space="preserve"> opatření</w:t>
      </w:r>
      <w:r w:rsidR="00B634F3" w:rsidRPr="009E05C1">
        <w:rPr>
          <w:rFonts w:ascii="Arial" w:hAnsi="Arial" w:cs="Arial"/>
          <w:sz w:val="20"/>
          <w:lang w:val="cs-CZ"/>
        </w:rPr>
        <w:t xml:space="preserve"> školou nebo školským zařízením ve výkazu R44-99 bude příslušn</w:t>
      </w:r>
      <w:r w:rsidR="00315984" w:rsidRPr="009E05C1">
        <w:rPr>
          <w:rFonts w:ascii="Arial" w:hAnsi="Arial" w:cs="Arial"/>
          <w:sz w:val="20"/>
          <w:lang w:val="cs-CZ"/>
        </w:rPr>
        <w:t>á finanční částka vynaložená na podpůrné opatření krácena</w:t>
      </w:r>
      <w:r w:rsidR="00B634F3" w:rsidRPr="009E05C1">
        <w:rPr>
          <w:rFonts w:ascii="Arial" w:hAnsi="Arial" w:cs="Arial"/>
          <w:sz w:val="20"/>
          <w:lang w:val="cs-CZ"/>
        </w:rPr>
        <w:t xml:space="preserve"> o počet zbývajích nevyčerpaných měsíčnin v roce 2019.  </w:t>
      </w:r>
    </w:p>
    <w:p w:rsidR="00D734C6" w:rsidRPr="009E05C1" w:rsidRDefault="00D734C6">
      <w:pPr>
        <w:jc w:val="both"/>
        <w:rPr>
          <w:rFonts w:ascii="Arial" w:hAnsi="Arial" w:cs="Arial"/>
          <w:b/>
          <w:bCs/>
          <w:sz w:val="20"/>
          <w:lang w:val="cs-CZ"/>
        </w:rPr>
      </w:pPr>
    </w:p>
    <w:p w:rsidR="00D734C6" w:rsidRPr="009E05C1" w:rsidRDefault="00D734C6">
      <w:pPr>
        <w:jc w:val="both"/>
        <w:rPr>
          <w:rFonts w:ascii="Arial" w:hAnsi="Arial" w:cs="Arial"/>
          <w:b/>
          <w:bCs/>
          <w:sz w:val="20"/>
          <w:lang w:val="cs-CZ"/>
        </w:rPr>
      </w:pPr>
    </w:p>
    <w:p w:rsidR="00D734C6" w:rsidRPr="009E05C1" w:rsidRDefault="00704688" w:rsidP="00D734C6">
      <w:pPr>
        <w:pStyle w:val="Nadpis2"/>
        <w:rPr>
          <w:lang w:val="cs-CZ"/>
        </w:rPr>
      </w:pPr>
      <w:bookmarkStart w:id="10" w:name="_Toc536685529"/>
      <w:r w:rsidRPr="009E05C1">
        <w:rPr>
          <w:lang w:val="cs-CZ"/>
        </w:rPr>
        <w:t>3</w:t>
      </w:r>
      <w:r w:rsidR="009B308E" w:rsidRPr="009E05C1">
        <w:rPr>
          <w:lang w:val="cs-CZ"/>
        </w:rPr>
        <w:t xml:space="preserve"> Krajské </w:t>
      </w:r>
      <w:r w:rsidR="008B6628" w:rsidRPr="009E05C1">
        <w:rPr>
          <w:lang w:val="cs-CZ"/>
        </w:rPr>
        <w:t>normativy pro</w:t>
      </w:r>
      <w:r w:rsidR="009B308E" w:rsidRPr="009E05C1">
        <w:rPr>
          <w:lang w:val="cs-CZ"/>
        </w:rPr>
        <w:t xml:space="preserve"> střední </w:t>
      </w:r>
      <w:bookmarkStart w:id="11" w:name="_Toc410279982"/>
      <w:r w:rsidR="00D734C6" w:rsidRPr="009E05C1">
        <w:rPr>
          <w:lang w:val="cs-CZ"/>
        </w:rPr>
        <w:t>školy</w:t>
      </w:r>
      <w:bookmarkEnd w:id="10"/>
      <w:r w:rsidR="00D734C6" w:rsidRPr="009E05C1">
        <w:rPr>
          <w:lang w:val="cs-CZ"/>
        </w:rPr>
        <w:t xml:space="preserve"> </w:t>
      </w:r>
    </w:p>
    <w:p w:rsidR="00D734C6" w:rsidRPr="009E05C1" w:rsidRDefault="00D734C6" w:rsidP="00C63C45">
      <w:pPr>
        <w:jc w:val="both"/>
        <w:rPr>
          <w:rFonts w:ascii="Arial" w:hAnsi="Arial" w:cs="Arial"/>
          <w:bCs/>
          <w:sz w:val="20"/>
          <w:szCs w:val="20"/>
          <w:lang w:val="cs-CZ"/>
        </w:rPr>
      </w:pPr>
      <w:r w:rsidRPr="009E05C1">
        <w:rPr>
          <w:rFonts w:ascii="Arial" w:hAnsi="Arial" w:cs="Arial"/>
          <w:bCs/>
          <w:sz w:val="20"/>
          <w:szCs w:val="20"/>
          <w:lang w:val="cs-CZ"/>
        </w:rPr>
        <w:t xml:space="preserve">     </w:t>
      </w:r>
      <w:r w:rsidRPr="009E05C1">
        <w:rPr>
          <w:rFonts w:ascii="Arial" w:hAnsi="Arial" w:cs="Arial"/>
          <w:sz w:val="20"/>
          <w:szCs w:val="20"/>
          <w:lang w:val="cs-CZ"/>
        </w:rPr>
        <w:t xml:space="preserve">Hodnoty průměrných platů pedagogů oproti loňskému roku byly pro </w:t>
      </w:r>
      <w:r w:rsidR="00874354" w:rsidRPr="009E05C1">
        <w:rPr>
          <w:rFonts w:ascii="Arial" w:hAnsi="Arial" w:cs="Arial"/>
          <w:sz w:val="20"/>
          <w:szCs w:val="20"/>
          <w:lang w:val="cs-CZ"/>
        </w:rPr>
        <w:t xml:space="preserve">krajské </w:t>
      </w:r>
      <w:r w:rsidRPr="009E05C1">
        <w:rPr>
          <w:rFonts w:ascii="Arial" w:hAnsi="Arial" w:cs="Arial"/>
          <w:sz w:val="20"/>
          <w:szCs w:val="20"/>
          <w:lang w:val="cs-CZ"/>
        </w:rPr>
        <w:t>normativy</w:t>
      </w:r>
      <w:r w:rsidR="00874354" w:rsidRPr="009E05C1">
        <w:rPr>
          <w:rFonts w:ascii="Arial" w:hAnsi="Arial" w:cs="Arial"/>
          <w:sz w:val="20"/>
          <w:szCs w:val="20"/>
          <w:lang w:val="cs-CZ"/>
        </w:rPr>
        <w:t xml:space="preserve"> 2019</w:t>
      </w:r>
      <w:r w:rsidRPr="009E05C1">
        <w:rPr>
          <w:rFonts w:ascii="Arial" w:hAnsi="Arial" w:cs="Arial"/>
          <w:bCs/>
          <w:sz w:val="20"/>
          <w:szCs w:val="20"/>
          <w:lang w:val="cs-CZ"/>
        </w:rPr>
        <w:t xml:space="preserve"> navýšeny o cca 15 %</w:t>
      </w:r>
      <w:r w:rsidR="00F46335" w:rsidRPr="009E05C1">
        <w:rPr>
          <w:lang w:val="cs-CZ"/>
        </w:rPr>
        <w:t xml:space="preserve"> </w:t>
      </w:r>
      <w:r w:rsidR="00F46335" w:rsidRPr="009E05C1">
        <w:rPr>
          <w:rFonts w:ascii="Arial" w:hAnsi="Arial" w:cs="Arial"/>
          <w:bCs/>
          <w:sz w:val="20"/>
          <w:szCs w:val="20"/>
          <w:lang w:val="cs-CZ"/>
        </w:rPr>
        <w:t>při zaokrouhlední na celé koruny směrem dolů</w:t>
      </w:r>
      <w:r w:rsidRPr="009E05C1">
        <w:rPr>
          <w:rFonts w:ascii="Arial" w:hAnsi="Arial" w:cs="Arial"/>
          <w:bCs/>
          <w:sz w:val="20"/>
          <w:szCs w:val="20"/>
          <w:lang w:val="cs-CZ"/>
        </w:rPr>
        <w:t xml:space="preserve">. </w:t>
      </w:r>
      <w:r w:rsidRPr="009E05C1">
        <w:rPr>
          <w:rFonts w:ascii="Arial" w:hAnsi="Arial" w:cs="Arial"/>
          <w:sz w:val="20"/>
          <w:szCs w:val="20"/>
          <w:lang w:val="cs-CZ"/>
        </w:rPr>
        <w:t xml:space="preserve">Hodnoty průměrného platu nepedagogických zaměstnanců byly </w:t>
      </w:r>
      <w:r w:rsidRPr="009E05C1">
        <w:rPr>
          <w:rFonts w:ascii="Arial" w:hAnsi="Arial" w:cs="Arial"/>
          <w:bCs/>
          <w:sz w:val="20"/>
          <w:szCs w:val="20"/>
          <w:lang w:val="cs-CZ"/>
        </w:rPr>
        <w:t>zvýšeny o</w:t>
      </w:r>
      <w:r w:rsidR="00F46335" w:rsidRPr="009E05C1">
        <w:rPr>
          <w:rFonts w:ascii="Arial" w:hAnsi="Arial" w:cs="Arial"/>
          <w:bCs/>
          <w:sz w:val="20"/>
          <w:szCs w:val="20"/>
          <w:lang w:val="cs-CZ"/>
        </w:rPr>
        <w:t> </w:t>
      </w:r>
      <w:r w:rsidRPr="009E05C1">
        <w:rPr>
          <w:rFonts w:ascii="Arial" w:hAnsi="Arial" w:cs="Arial"/>
          <w:bCs/>
          <w:sz w:val="20"/>
          <w:szCs w:val="20"/>
          <w:lang w:val="cs-CZ"/>
        </w:rPr>
        <w:t>cca</w:t>
      </w:r>
      <w:r w:rsidR="00F46335" w:rsidRPr="009E05C1">
        <w:rPr>
          <w:rFonts w:ascii="Arial" w:hAnsi="Arial" w:cs="Arial"/>
          <w:bCs/>
          <w:sz w:val="20"/>
          <w:szCs w:val="20"/>
          <w:lang w:val="cs-CZ"/>
        </w:rPr>
        <w:t> </w:t>
      </w:r>
      <w:r w:rsidRPr="009E05C1">
        <w:rPr>
          <w:rFonts w:ascii="Arial" w:hAnsi="Arial" w:cs="Arial"/>
          <w:bCs/>
          <w:sz w:val="20"/>
          <w:szCs w:val="20"/>
          <w:lang w:val="cs-CZ"/>
        </w:rPr>
        <w:t>10 %</w:t>
      </w:r>
      <w:r w:rsidR="00F46335" w:rsidRPr="009E05C1">
        <w:rPr>
          <w:rFonts w:ascii="Arial" w:hAnsi="Arial" w:cs="Arial"/>
          <w:bCs/>
          <w:sz w:val="20"/>
          <w:szCs w:val="20"/>
          <w:lang w:val="cs-CZ"/>
        </w:rPr>
        <w:t xml:space="preserve"> při zaokrouhlední na celé koruny směrem dolů</w:t>
      </w:r>
      <w:r w:rsidRPr="009E05C1">
        <w:rPr>
          <w:rFonts w:ascii="Arial" w:hAnsi="Arial" w:cs="Arial"/>
          <w:bCs/>
          <w:sz w:val="20"/>
          <w:szCs w:val="20"/>
          <w:lang w:val="cs-CZ"/>
        </w:rPr>
        <w:t>.</w:t>
      </w:r>
      <w:r w:rsidRPr="009E05C1">
        <w:rPr>
          <w:rFonts w:ascii="Arial" w:hAnsi="Arial" w:cs="Arial"/>
          <w:sz w:val="20"/>
          <w:szCs w:val="20"/>
          <w:lang w:val="cs-CZ"/>
        </w:rPr>
        <w:t xml:space="preserve"> ONIV byly z</w:t>
      </w:r>
      <w:r w:rsidR="00E0649E" w:rsidRPr="009E05C1">
        <w:rPr>
          <w:rFonts w:ascii="Arial" w:hAnsi="Arial" w:cs="Arial"/>
          <w:sz w:val="20"/>
          <w:szCs w:val="20"/>
          <w:lang w:val="cs-CZ"/>
        </w:rPr>
        <w:t>výšeny o 50 kč na jednoho žáka u vyššího stupně gymnázia, v obor</w:t>
      </w:r>
      <w:r w:rsidR="00C63C45" w:rsidRPr="009E05C1">
        <w:rPr>
          <w:rFonts w:ascii="Arial" w:hAnsi="Arial" w:cs="Arial"/>
          <w:sz w:val="20"/>
          <w:szCs w:val="20"/>
          <w:lang w:val="cs-CZ"/>
        </w:rPr>
        <w:t>u</w:t>
      </w:r>
      <w:r w:rsidR="00E0649E" w:rsidRPr="009E05C1">
        <w:rPr>
          <w:rFonts w:ascii="Arial" w:hAnsi="Arial" w:cs="Arial"/>
          <w:sz w:val="20"/>
          <w:szCs w:val="20"/>
          <w:lang w:val="cs-CZ"/>
        </w:rPr>
        <w:t xml:space="preserve"> SOŠ a SOU. </w:t>
      </w:r>
      <w:r w:rsidR="00F46335" w:rsidRPr="009E05C1">
        <w:rPr>
          <w:rFonts w:ascii="Arial" w:hAnsi="Arial" w:cs="Arial"/>
          <w:sz w:val="20"/>
          <w:szCs w:val="20"/>
          <w:lang w:val="cs-CZ"/>
        </w:rPr>
        <w:t xml:space="preserve">Ostatní hodnoty ONIV v Kč jsou uvedeny v příloze č. 3 této metodiky, která je její nedílnou součástí. </w:t>
      </w:r>
    </w:p>
    <w:p w:rsidR="00D520BA" w:rsidRPr="009E05C1" w:rsidRDefault="009B308E" w:rsidP="00D734C6">
      <w:pPr>
        <w:pStyle w:val="Nadpis2"/>
        <w:rPr>
          <w:lang w:val="cs-CZ"/>
        </w:rPr>
      </w:pPr>
      <w:bookmarkStart w:id="12" w:name="_Toc536685530"/>
      <w:r w:rsidRPr="009E05C1">
        <w:rPr>
          <w:lang w:val="cs-CZ"/>
        </w:rPr>
        <w:lastRenderedPageBreak/>
        <w:t>3.1</w:t>
      </w:r>
      <w:r w:rsidR="00D520BA" w:rsidRPr="009E05C1">
        <w:rPr>
          <w:lang w:val="cs-CZ"/>
        </w:rPr>
        <w:t xml:space="preserve"> Kra</w:t>
      </w:r>
      <w:r w:rsidR="00F535C2" w:rsidRPr="009E05C1">
        <w:rPr>
          <w:lang w:val="cs-CZ"/>
        </w:rPr>
        <w:t>jské normativ</w:t>
      </w:r>
      <w:r w:rsidR="00C63C45" w:rsidRPr="009E05C1">
        <w:rPr>
          <w:lang w:val="cs-CZ"/>
        </w:rPr>
        <w:t>y</w:t>
      </w:r>
      <w:r w:rsidR="008B6628" w:rsidRPr="009E05C1">
        <w:rPr>
          <w:lang w:val="cs-CZ"/>
        </w:rPr>
        <w:t xml:space="preserve"> pro</w:t>
      </w:r>
      <w:r w:rsidR="00F535C2" w:rsidRPr="009E05C1">
        <w:rPr>
          <w:lang w:val="cs-CZ"/>
        </w:rPr>
        <w:t xml:space="preserve"> gymnázi</w:t>
      </w:r>
      <w:bookmarkEnd w:id="11"/>
      <w:r w:rsidR="008B6628" w:rsidRPr="009E05C1">
        <w:rPr>
          <w:lang w:val="cs-CZ"/>
        </w:rPr>
        <w:t>a</w:t>
      </w:r>
      <w:bookmarkEnd w:id="12"/>
    </w:p>
    <w:p w:rsidR="00D520BA" w:rsidRPr="009E05C1" w:rsidRDefault="00D520BA">
      <w:pPr>
        <w:jc w:val="both"/>
        <w:rPr>
          <w:rFonts w:ascii="Arial" w:hAnsi="Arial" w:cs="Arial"/>
          <w:sz w:val="20"/>
          <w:lang w:val="cs-CZ"/>
        </w:rPr>
      </w:pPr>
      <w:r w:rsidRPr="009E05C1">
        <w:rPr>
          <w:rFonts w:ascii="Arial" w:hAnsi="Arial" w:cs="Arial"/>
          <w:sz w:val="20"/>
          <w:lang w:val="cs-CZ"/>
        </w:rPr>
        <w:t xml:space="preserve">     Pro obory studia vyučované na gymnáziích v Jihočeském kraji byly stanoveny normativní ukazatele a hodnoty normativů, uvedené v tabulce. </w:t>
      </w:r>
      <w:r w:rsidR="008B7397" w:rsidRPr="009E05C1">
        <w:rPr>
          <w:rFonts w:ascii="Arial" w:hAnsi="Arial" w:cs="Arial"/>
          <w:sz w:val="20"/>
          <w:lang w:val="cs-CZ"/>
        </w:rPr>
        <w:t>S ohledem na meziroční nárůst republikových normativů pro</w:t>
      </w:r>
      <w:r w:rsidR="00D37F97" w:rsidRPr="009E05C1">
        <w:rPr>
          <w:rFonts w:ascii="Arial" w:hAnsi="Arial" w:cs="Arial"/>
          <w:sz w:val="20"/>
          <w:lang w:val="cs-CZ"/>
        </w:rPr>
        <w:t> </w:t>
      </w:r>
      <w:r w:rsidR="008B7397" w:rsidRPr="009E05C1">
        <w:rPr>
          <w:rFonts w:ascii="Arial" w:hAnsi="Arial" w:cs="Arial"/>
          <w:sz w:val="20"/>
          <w:lang w:val="cs-CZ"/>
        </w:rPr>
        <w:t xml:space="preserve">věkovou kategorii žáků 6 – 14 let byly hodnoty průměrných platů </w:t>
      </w:r>
      <w:r w:rsidR="00D37F97" w:rsidRPr="009E05C1">
        <w:rPr>
          <w:rFonts w:ascii="Arial" w:hAnsi="Arial" w:cs="Arial"/>
          <w:sz w:val="20"/>
          <w:lang w:val="cs-CZ"/>
        </w:rPr>
        <w:t xml:space="preserve">pedagogů </w:t>
      </w:r>
      <w:r w:rsidR="008B7397" w:rsidRPr="009E05C1">
        <w:rPr>
          <w:rFonts w:ascii="Arial" w:hAnsi="Arial" w:cs="Arial"/>
          <w:sz w:val="20"/>
          <w:lang w:val="cs-CZ"/>
        </w:rPr>
        <w:t>oproti loňskému roku  pro normativy oborů nižšího stupně gymnázia navýšeny o</w:t>
      </w:r>
      <w:r w:rsidR="007E2264" w:rsidRPr="009E05C1">
        <w:rPr>
          <w:rFonts w:ascii="Arial" w:hAnsi="Arial" w:cs="Arial"/>
          <w:sz w:val="20"/>
          <w:lang w:val="cs-CZ"/>
        </w:rPr>
        <w:t xml:space="preserve"> cca</w:t>
      </w:r>
      <w:r w:rsidR="008B7397" w:rsidRPr="009E05C1">
        <w:rPr>
          <w:rFonts w:ascii="Arial" w:hAnsi="Arial" w:cs="Arial"/>
          <w:sz w:val="20"/>
          <w:lang w:val="cs-CZ"/>
        </w:rPr>
        <w:t xml:space="preserve"> 1</w:t>
      </w:r>
      <w:r w:rsidR="007E2264" w:rsidRPr="009E05C1">
        <w:rPr>
          <w:rFonts w:ascii="Arial" w:hAnsi="Arial" w:cs="Arial"/>
          <w:sz w:val="20"/>
          <w:lang w:val="cs-CZ"/>
        </w:rPr>
        <w:t xml:space="preserve">5 </w:t>
      </w:r>
      <w:r w:rsidR="008B7397" w:rsidRPr="009E05C1">
        <w:rPr>
          <w:rFonts w:ascii="Arial" w:hAnsi="Arial" w:cs="Arial"/>
          <w:sz w:val="20"/>
          <w:lang w:val="cs-CZ"/>
        </w:rPr>
        <w:t xml:space="preserve">% a pro obory vyššího stupně gymnázia o </w:t>
      </w:r>
      <w:r w:rsidR="007E2264" w:rsidRPr="009E05C1">
        <w:rPr>
          <w:rFonts w:ascii="Arial" w:hAnsi="Arial" w:cs="Arial"/>
          <w:sz w:val="20"/>
          <w:lang w:val="cs-CZ"/>
        </w:rPr>
        <w:t xml:space="preserve">cca </w:t>
      </w:r>
      <w:r w:rsidR="008B7397" w:rsidRPr="009E05C1">
        <w:rPr>
          <w:rFonts w:ascii="Arial" w:hAnsi="Arial" w:cs="Arial"/>
          <w:sz w:val="20"/>
          <w:lang w:val="cs-CZ"/>
        </w:rPr>
        <w:t>1</w:t>
      </w:r>
      <w:r w:rsidR="007E2264" w:rsidRPr="009E05C1">
        <w:rPr>
          <w:rFonts w:ascii="Arial" w:hAnsi="Arial" w:cs="Arial"/>
          <w:sz w:val="20"/>
          <w:lang w:val="cs-CZ"/>
        </w:rPr>
        <w:t>5 </w:t>
      </w:r>
      <w:r w:rsidR="008B7397" w:rsidRPr="009E05C1">
        <w:rPr>
          <w:rFonts w:ascii="Arial" w:hAnsi="Arial" w:cs="Arial"/>
          <w:sz w:val="20"/>
          <w:lang w:val="cs-CZ"/>
        </w:rPr>
        <w:t>%</w:t>
      </w:r>
      <w:r w:rsidR="00C865DE" w:rsidRPr="009E05C1">
        <w:rPr>
          <w:rFonts w:ascii="Arial" w:hAnsi="Arial" w:cs="Arial"/>
          <w:sz w:val="20"/>
          <w:lang w:val="cs-CZ"/>
        </w:rPr>
        <w:t xml:space="preserve">. Hodnoty průměrného platu nepedagogických zaměstnanců byly </w:t>
      </w:r>
      <w:r w:rsidR="00EE6413" w:rsidRPr="009E05C1">
        <w:rPr>
          <w:rFonts w:ascii="Arial" w:hAnsi="Arial" w:cs="Arial"/>
          <w:sz w:val="20"/>
          <w:lang w:val="cs-CZ"/>
        </w:rPr>
        <w:t>zvýšeny o</w:t>
      </w:r>
      <w:r w:rsidR="00D37F97" w:rsidRPr="009E05C1">
        <w:rPr>
          <w:rFonts w:ascii="Arial" w:hAnsi="Arial" w:cs="Arial"/>
          <w:sz w:val="20"/>
          <w:lang w:val="cs-CZ"/>
        </w:rPr>
        <w:t> </w:t>
      </w:r>
      <w:r w:rsidR="007E2264" w:rsidRPr="009E05C1">
        <w:rPr>
          <w:rFonts w:ascii="Arial" w:hAnsi="Arial" w:cs="Arial"/>
          <w:sz w:val="20"/>
          <w:lang w:val="cs-CZ"/>
        </w:rPr>
        <w:t>cca</w:t>
      </w:r>
      <w:r w:rsidR="00D37F97" w:rsidRPr="009E05C1">
        <w:rPr>
          <w:rFonts w:ascii="Arial" w:hAnsi="Arial" w:cs="Arial"/>
          <w:sz w:val="20"/>
          <w:lang w:val="cs-CZ"/>
        </w:rPr>
        <w:t> </w:t>
      </w:r>
      <w:r w:rsidR="007E2264" w:rsidRPr="009E05C1">
        <w:rPr>
          <w:rFonts w:ascii="Arial" w:hAnsi="Arial" w:cs="Arial"/>
          <w:sz w:val="20"/>
          <w:lang w:val="cs-CZ"/>
        </w:rPr>
        <w:t xml:space="preserve">10 </w:t>
      </w:r>
      <w:r w:rsidR="00EE6413" w:rsidRPr="009E05C1">
        <w:rPr>
          <w:rFonts w:ascii="Arial" w:hAnsi="Arial" w:cs="Arial"/>
          <w:sz w:val="20"/>
          <w:lang w:val="cs-CZ"/>
        </w:rPr>
        <w:t>%</w:t>
      </w:r>
      <w:r w:rsidR="00D37F97" w:rsidRPr="009E05C1">
        <w:rPr>
          <w:rFonts w:ascii="Arial" w:hAnsi="Arial" w:cs="Arial"/>
          <w:sz w:val="20"/>
          <w:lang w:val="cs-CZ"/>
        </w:rPr>
        <w:t xml:space="preserve"> a ONIV o 50 Kč na žáka u vyššího stupně gymnázia a o 20 Kč u nižšího stupně gymnázia.</w:t>
      </w:r>
    </w:p>
    <w:p w:rsidR="009543C1" w:rsidRPr="009E05C1" w:rsidRDefault="009543C1">
      <w:pPr>
        <w:jc w:val="both"/>
        <w:rPr>
          <w:rFonts w:ascii="Arial" w:hAnsi="Arial" w:cs="Arial"/>
          <w:sz w:val="20"/>
          <w:lang w:val="cs-CZ"/>
        </w:rPr>
      </w:pPr>
      <w:r w:rsidRPr="009E05C1">
        <w:rPr>
          <w:rFonts w:ascii="Arial" w:hAnsi="Arial" w:cs="Arial"/>
          <w:sz w:val="20"/>
          <w:lang w:val="cs-CZ"/>
        </w:rPr>
        <w:t>Tabulka s normativy jednotlivých oborů je nedílnou součástí této metodiky.</w:t>
      </w:r>
    </w:p>
    <w:p w:rsidR="00D520BA" w:rsidRPr="009E05C1" w:rsidRDefault="009B308E" w:rsidP="00704688">
      <w:pPr>
        <w:pStyle w:val="Nadpis3"/>
        <w:rPr>
          <w:lang w:val="cs-CZ"/>
        </w:rPr>
      </w:pPr>
      <w:bookmarkStart w:id="13" w:name="_Toc410279983"/>
      <w:bookmarkStart w:id="14" w:name="_Toc536685531"/>
      <w:r w:rsidRPr="009E05C1">
        <w:rPr>
          <w:lang w:val="cs-CZ"/>
        </w:rPr>
        <w:t>3.2</w:t>
      </w:r>
      <w:r w:rsidR="00D520BA" w:rsidRPr="009E05C1">
        <w:rPr>
          <w:lang w:val="cs-CZ"/>
        </w:rPr>
        <w:t xml:space="preserve"> Krajské nor</w:t>
      </w:r>
      <w:r w:rsidR="00F535C2" w:rsidRPr="009E05C1">
        <w:rPr>
          <w:lang w:val="cs-CZ"/>
        </w:rPr>
        <w:t>mativ</w:t>
      </w:r>
      <w:r w:rsidR="008B6628" w:rsidRPr="009E05C1">
        <w:rPr>
          <w:lang w:val="cs-CZ"/>
        </w:rPr>
        <w:t>y pro</w:t>
      </w:r>
      <w:r w:rsidR="00F535C2" w:rsidRPr="009E05C1">
        <w:rPr>
          <w:lang w:val="cs-CZ"/>
        </w:rPr>
        <w:t xml:space="preserve"> střední odborn</w:t>
      </w:r>
      <w:r w:rsidR="008B6628" w:rsidRPr="009E05C1">
        <w:rPr>
          <w:lang w:val="cs-CZ"/>
        </w:rPr>
        <w:t>é</w:t>
      </w:r>
      <w:r w:rsidR="00F535C2" w:rsidRPr="009E05C1">
        <w:rPr>
          <w:lang w:val="cs-CZ"/>
        </w:rPr>
        <w:t xml:space="preserve"> škol</w:t>
      </w:r>
      <w:bookmarkEnd w:id="13"/>
      <w:r w:rsidR="008B6628" w:rsidRPr="009E05C1">
        <w:rPr>
          <w:lang w:val="cs-CZ"/>
        </w:rPr>
        <w:t>y</w:t>
      </w:r>
      <w:bookmarkEnd w:id="14"/>
    </w:p>
    <w:p w:rsidR="00D520BA" w:rsidRPr="009E05C1" w:rsidRDefault="00D520BA">
      <w:pPr>
        <w:jc w:val="both"/>
        <w:rPr>
          <w:rFonts w:ascii="Arial" w:hAnsi="Arial" w:cs="Arial"/>
          <w:sz w:val="20"/>
          <w:lang w:val="cs-CZ"/>
        </w:rPr>
      </w:pPr>
      <w:r w:rsidRPr="009E05C1">
        <w:rPr>
          <w:rFonts w:ascii="Arial" w:hAnsi="Arial" w:cs="Arial"/>
          <w:sz w:val="20"/>
          <w:lang w:val="cs-CZ"/>
        </w:rPr>
        <w:t xml:space="preserve">     Ve středních odborných školách, zřizovaných Jihočeským krajem jsou vyučovány studijní obory uvedené v tabulce „Studijní obory vyučované ve středních odbor</w:t>
      </w:r>
      <w:r w:rsidR="004F1CFD" w:rsidRPr="009E05C1">
        <w:rPr>
          <w:rFonts w:ascii="Arial" w:hAnsi="Arial" w:cs="Arial"/>
          <w:sz w:val="20"/>
          <w:lang w:val="cs-CZ"/>
        </w:rPr>
        <w:t>ných školách Jihočeského kraje“</w:t>
      </w:r>
      <w:r w:rsidR="00C63C45" w:rsidRPr="009E05C1">
        <w:rPr>
          <w:rFonts w:ascii="Arial" w:hAnsi="Arial" w:cs="Arial"/>
          <w:sz w:val="20"/>
          <w:lang w:val="cs-CZ"/>
        </w:rPr>
        <w:t>.</w:t>
      </w:r>
      <w:r w:rsidR="004F1CFD" w:rsidRPr="009E05C1">
        <w:rPr>
          <w:rFonts w:ascii="Arial" w:hAnsi="Arial" w:cs="Arial"/>
          <w:sz w:val="20"/>
          <w:lang w:val="cs-CZ"/>
        </w:rPr>
        <w:t xml:space="preserve"> </w:t>
      </w:r>
      <w:r w:rsidRPr="009E05C1">
        <w:rPr>
          <w:rFonts w:ascii="Arial" w:hAnsi="Arial" w:cs="Arial"/>
          <w:sz w:val="20"/>
          <w:lang w:val="cs-CZ"/>
        </w:rPr>
        <w:t xml:space="preserve">V tabulce jsou uvedeny kódy a názvy oborů, hodnoty ukazatelů Np a No i finanční normativy. </w:t>
      </w:r>
      <w:r w:rsidR="009543C1" w:rsidRPr="009E05C1">
        <w:rPr>
          <w:rFonts w:ascii="Arial" w:hAnsi="Arial" w:cs="Arial"/>
          <w:sz w:val="20"/>
          <w:lang w:val="cs-CZ"/>
        </w:rPr>
        <w:t>Tabulka s normativy jednotlivých oborů je nedílnou součástí této metodiky.</w:t>
      </w:r>
    </w:p>
    <w:p w:rsidR="00806B90" w:rsidRPr="009E05C1" w:rsidRDefault="00806B90">
      <w:pPr>
        <w:jc w:val="both"/>
        <w:rPr>
          <w:rFonts w:ascii="Arial" w:hAnsi="Arial" w:cs="Arial"/>
          <w:sz w:val="20"/>
          <w:lang w:val="cs-CZ"/>
        </w:rPr>
      </w:pPr>
    </w:p>
    <w:p w:rsidR="00B31B25" w:rsidRPr="009E05C1" w:rsidRDefault="00B31B25" w:rsidP="00B31B25">
      <w:pPr>
        <w:jc w:val="both"/>
        <w:rPr>
          <w:rFonts w:ascii="Arial" w:hAnsi="Arial" w:cs="Arial"/>
          <w:sz w:val="20"/>
          <w:lang w:val="cs-CZ"/>
        </w:rPr>
      </w:pPr>
      <w:r w:rsidRPr="009E05C1">
        <w:rPr>
          <w:rFonts w:ascii="Arial" w:hAnsi="Arial" w:cs="Arial"/>
          <w:sz w:val="20"/>
          <w:lang w:val="cs-CZ"/>
        </w:rPr>
        <w:t xml:space="preserve">     Seznam oborů, pro které je oproti ostatním studijním oborům snížen koeficient pro výpočet ukazatele No p</w:t>
      </w:r>
      <w:r w:rsidR="004F1CFD" w:rsidRPr="009E05C1">
        <w:rPr>
          <w:rFonts w:ascii="Arial" w:hAnsi="Arial" w:cs="Arial"/>
          <w:sz w:val="20"/>
          <w:lang w:val="cs-CZ"/>
        </w:rPr>
        <w:t>c pro správce počítačových sítí:</w:t>
      </w:r>
    </w:p>
    <w:p w:rsidR="009B308E" w:rsidRPr="009E05C1" w:rsidRDefault="009B308E" w:rsidP="00B31B25">
      <w:pPr>
        <w:jc w:val="both"/>
        <w:rPr>
          <w:rFonts w:ascii="Arial" w:hAnsi="Arial" w:cs="Arial"/>
          <w:sz w:val="20"/>
          <w:lang w:val="cs-CZ"/>
        </w:rPr>
      </w:pPr>
    </w:p>
    <w:tbl>
      <w:tblPr>
        <w:tblW w:w="5118" w:type="dxa"/>
        <w:tblCellMar>
          <w:left w:w="0" w:type="dxa"/>
          <w:right w:w="0" w:type="dxa"/>
        </w:tblCellMar>
        <w:tblLook w:val="0000" w:firstRow="0" w:lastRow="0" w:firstColumn="0" w:lastColumn="0" w:noHBand="0" w:noVBand="0"/>
      </w:tblPr>
      <w:tblGrid>
        <w:gridCol w:w="1433"/>
        <w:gridCol w:w="3685"/>
      </w:tblGrid>
      <w:tr w:rsidR="00B31B25" w:rsidRPr="009E05C1" w:rsidTr="001A1B1D">
        <w:trPr>
          <w:trHeight w:val="240"/>
        </w:trPr>
        <w:tc>
          <w:tcPr>
            <w:tcW w:w="1433" w:type="dxa"/>
            <w:tcBorders>
              <w:top w:val="single" w:sz="4" w:space="0" w:color="auto"/>
              <w:left w:val="single" w:sz="4" w:space="0" w:color="auto"/>
              <w:right w:val="single" w:sz="8" w:space="0" w:color="auto"/>
            </w:tcBorders>
            <w:tcMar>
              <w:top w:w="15" w:type="dxa"/>
              <w:left w:w="15" w:type="dxa"/>
              <w:bottom w:w="0" w:type="dxa"/>
              <w:right w:w="15" w:type="dxa"/>
            </w:tcMar>
            <w:vAlign w:val="bottom"/>
          </w:tcPr>
          <w:p w:rsidR="00B31B25" w:rsidRPr="009E05C1" w:rsidRDefault="00B31B25" w:rsidP="00B31B25">
            <w:pPr>
              <w:jc w:val="center"/>
              <w:rPr>
                <w:rFonts w:ascii="Arial" w:eastAsia="Arial Unicode MS" w:hAnsi="Arial" w:cs="Arial"/>
                <w:b/>
                <w:bCs/>
                <w:sz w:val="16"/>
                <w:szCs w:val="16"/>
                <w:lang w:val="cs-CZ"/>
              </w:rPr>
            </w:pPr>
            <w:r w:rsidRPr="009E05C1">
              <w:rPr>
                <w:rFonts w:ascii="Arial" w:hAnsi="Arial" w:cs="Arial" w:hint="eastAsia"/>
                <w:b/>
                <w:bCs/>
                <w:sz w:val="16"/>
                <w:szCs w:val="16"/>
                <w:lang w:val="cs-CZ"/>
              </w:rPr>
              <w:t>Kód</w:t>
            </w:r>
          </w:p>
        </w:tc>
        <w:tc>
          <w:tcPr>
            <w:tcW w:w="3685" w:type="dxa"/>
            <w:tcBorders>
              <w:top w:val="single" w:sz="4" w:space="0" w:color="auto"/>
              <w:left w:val="nil"/>
              <w:right w:val="single" w:sz="4" w:space="0" w:color="auto"/>
            </w:tcBorders>
            <w:tcMar>
              <w:top w:w="15" w:type="dxa"/>
              <w:left w:w="15" w:type="dxa"/>
              <w:bottom w:w="0" w:type="dxa"/>
              <w:right w:w="15" w:type="dxa"/>
            </w:tcMar>
            <w:vAlign w:val="bottom"/>
          </w:tcPr>
          <w:p w:rsidR="00B31B25" w:rsidRPr="009E05C1" w:rsidRDefault="00B31B25" w:rsidP="00B31B25">
            <w:pPr>
              <w:jc w:val="center"/>
              <w:rPr>
                <w:rFonts w:ascii="Arial" w:eastAsia="Arial Unicode MS" w:hAnsi="Arial" w:cs="Arial"/>
                <w:b/>
                <w:bCs/>
                <w:sz w:val="16"/>
                <w:szCs w:val="16"/>
                <w:lang w:val="cs-CZ"/>
              </w:rPr>
            </w:pPr>
            <w:r w:rsidRPr="009E05C1">
              <w:rPr>
                <w:rFonts w:ascii="Arial" w:hAnsi="Arial" w:cs="Arial" w:hint="eastAsia"/>
                <w:b/>
                <w:bCs/>
                <w:sz w:val="16"/>
                <w:szCs w:val="16"/>
                <w:lang w:val="cs-CZ"/>
              </w:rPr>
              <w:t>Název oboru vzdělání</w:t>
            </w:r>
          </w:p>
        </w:tc>
      </w:tr>
      <w:tr w:rsidR="00DE4F64" w:rsidRPr="009E05C1" w:rsidTr="001A1B1D">
        <w:trPr>
          <w:trHeight w:val="240"/>
        </w:trPr>
        <w:tc>
          <w:tcPr>
            <w:tcW w:w="1433" w:type="dxa"/>
            <w:tcBorders>
              <w:top w:val="single" w:sz="4" w:space="0" w:color="auto"/>
              <w:left w:val="single" w:sz="4" w:space="0" w:color="auto"/>
              <w:right w:val="single" w:sz="8" w:space="0" w:color="auto"/>
            </w:tcBorders>
            <w:tcMar>
              <w:top w:w="15" w:type="dxa"/>
              <w:left w:w="15" w:type="dxa"/>
              <w:bottom w:w="0" w:type="dxa"/>
              <w:right w:w="15" w:type="dxa"/>
            </w:tcMar>
            <w:vAlign w:val="bottom"/>
          </w:tcPr>
          <w:p w:rsidR="00DE4F64" w:rsidRPr="009E05C1" w:rsidRDefault="00DE4F64" w:rsidP="00C20569">
            <w:pPr>
              <w:rPr>
                <w:rFonts w:ascii="Arial" w:hAnsi="Arial" w:cs="Arial"/>
                <w:sz w:val="16"/>
                <w:szCs w:val="16"/>
              </w:rPr>
            </w:pPr>
            <w:r w:rsidRPr="009E05C1">
              <w:rPr>
                <w:rFonts w:ascii="Arial" w:hAnsi="Arial" w:cs="Arial"/>
                <w:sz w:val="16"/>
                <w:szCs w:val="16"/>
              </w:rPr>
              <w:t>1820M01</w:t>
            </w:r>
          </w:p>
        </w:tc>
        <w:tc>
          <w:tcPr>
            <w:tcW w:w="3685" w:type="dxa"/>
            <w:tcBorders>
              <w:top w:val="single" w:sz="4" w:space="0" w:color="auto"/>
              <w:left w:val="nil"/>
              <w:right w:val="single" w:sz="4" w:space="0" w:color="auto"/>
            </w:tcBorders>
            <w:tcMar>
              <w:top w:w="15" w:type="dxa"/>
              <w:left w:w="15" w:type="dxa"/>
              <w:bottom w:w="0" w:type="dxa"/>
              <w:right w:w="15" w:type="dxa"/>
            </w:tcMar>
            <w:vAlign w:val="bottom"/>
          </w:tcPr>
          <w:p w:rsidR="00DE4F64" w:rsidRPr="009E05C1" w:rsidRDefault="00DE4F64" w:rsidP="00DE4F64">
            <w:pPr>
              <w:rPr>
                <w:rFonts w:ascii="Arial" w:hAnsi="Arial" w:cs="Arial"/>
                <w:sz w:val="16"/>
                <w:szCs w:val="16"/>
              </w:rPr>
            </w:pPr>
            <w:r w:rsidRPr="009E05C1">
              <w:rPr>
                <w:rFonts w:ascii="Arial" w:hAnsi="Arial" w:cs="Arial"/>
                <w:sz w:val="16"/>
                <w:szCs w:val="16"/>
              </w:rPr>
              <w:t>Informační technologie</w:t>
            </w:r>
          </w:p>
        </w:tc>
      </w:tr>
      <w:tr w:rsidR="00B31B25" w:rsidRPr="009E05C1" w:rsidTr="001A1B1D">
        <w:trPr>
          <w:trHeight w:val="225"/>
        </w:trPr>
        <w:tc>
          <w:tcPr>
            <w:tcW w:w="1433" w:type="dxa"/>
            <w:tcBorders>
              <w:top w:val="single" w:sz="8" w:space="0" w:color="auto"/>
              <w:left w:val="single" w:sz="4" w:space="0" w:color="auto"/>
              <w:bottom w:val="single" w:sz="4" w:space="0" w:color="auto"/>
              <w:right w:val="nil"/>
            </w:tcBorders>
            <w:noWrap/>
            <w:tcMar>
              <w:top w:w="15" w:type="dxa"/>
              <w:left w:w="15" w:type="dxa"/>
              <w:bottom w:w="0" w:type="dxa"/>
              <w:right w:w="15" w:type="dxa"/>
            </w:tcMar>
            <w:vAlign w:val="bottom"/>
          </w:tcPr>
          <w:p w:rsidR="00B31B25" w:rsidRPr="009E05C1" w:rsidRDefault="00B31B25" w:rsidP="00C20569">
            <w:pPr>
              <w:rPr>
                <w:rFonts w:ascii="Arial" w:eastAsia="Arial Unicode MS" w:hAnsi="Arial" w:cs="Arial"/>
                <w:sz w:val="16"/>
                <w:szCs w:val="16"/>
              </w:rPr>
            </w:pPr>
            <w:r w:rsidRPr="009E05C1">
              <w:rPr>
                <w:rFonts w:ascii="Arial" w:hAnsi="Arial" w:cs="Arial"/>
                <w:sz w:val="16"/>
                <w:szCs w:val="16"/>
              </w:rPr>
              <w:t>2341M01</w:t>
            </w:r>
          </w:p>
        </w:tc>
        <w:tc>
          <w:tcPr>
            <w:tcW w:w="368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B31B25" w:rsidRPr="009E05C1" w:rsidRDefault="00B31B25" w:rsidP="00B31B25">
            <w:pPr>
              <w:rPr>
                <w:rFonts w:ascii="Arial" w:eastAsia="Arial Unicode MS" w:hAnsi="Arial" w:cs="Arial"/>
                <w:sz w:val="16"/>
                <w:szCs w:val="16"/>
              </w:rPr>
            </w:pPr>
            <w:r w:rsidRPr="009E05C1">
              <w:rPr>
                <w:rFonts w:ascii="Arial" w:hAnsi="Arial" w:cs="Arial"/>
                <w:sz w:val="16"/>
                <w:szCs w:val="16"/>
              </w:rPr>
              <w:t>Strojírenství</w:t>
            </w:r>
          </w:p>
        </w:tc>
      </w:tr>
      <w:tr w:rsidR="00B31B25" w:rsidRPr="009E05C1" w:rsidTr="001A1B1D">
        <w:trPr>
          <w:trHeight w:val="225"/>
        </w:trPr>
        <w:tc>
          <w:tcPr>
            <w:tcW w:w="1433"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B31B25" w:rsidRPr="009E05C1" w:rsidRDefault="00B31B25" w:rsidP="00C20569">
            <w:pPr>
              <w:rPr>
                <w:rFonts w:ascii="Arial" w:eastAsia="Arial Unicode MS" w:hAnsi="Arial" w:cs="Arial"/>
                <w:sz w:val="16"/>
                <w:szCs w:val="16"/>
              </w:rPr>
            </w:pPr>
            <w:r w:rsidRPr="009E05C1">
              <w:rPr>
                <w:rFonts w:ascii="Arial" w:hAnsi="Arial" w:cs="Arial"/>
                <w:sz w:val="16"/>
                <w:szCs w:val="16"/>
              </w:rPr>
              <w:t>2641M</w:t>
            </w:r>
            <w:r w:rsidR="00DE4F64" w:rsidRPr="009E05C1">
              <w:rPr>
                <w:rFonts w:ascii="Arial" w:hAnsi="Arial" w:cs="Arial"/>
                <w:sz w:val="16"/>
                <w:szCs w:val="16"/>
              </w:rPr>
              <w:t>01</w:t>
            </w:r>
          </w:p>
        </w:tc>
        <w:tc>
          <w:tcPr>
            <w:tcW w:w="36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31B25" w:rsidRPr="009E05C1" w:rsidRDefault="00B31B25" w:rsidP="00B31B25">
            <w:pPr>
              <w:rPr>
                <w:rFonts w:ascii="Arial" w:eastAsia="Arial Unicode MS" w:hAnsi="Arial" w:cs="Arial"/>
                <w:sz w:val="16"/>
                <w:szCs w:val="16"/>
              </w:rPr>
            </w:pPr>
            <w:r w:rsidRPr="009E05C1">
              <w:rPr>
                <w:rFonts w:ascii="Arial" w:hAnsi="Arial" w:cs="Arial"/>
                <w:sz w:val="16"/>
                <w:szCs w:val="16"/>
              </w:rPr>
              <w:t>Elektrotechnika</w:t>
            </w:r>
          </w:p>
        </w:tc>
      </w:tr>
      <w:tr w:rsidR="00B31B25" w:rsidRPr="009E05C1" w:rsidTr="001A1B1D">
        <w:trPr>
          <w:trHeight w:val="225"/>
        </w:trPr>
        <w:tc>
          <w:tcPr>
            <w:tcW w:w="1433"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B31B25" w:rsidRPr="009E05C1" w:rsidRDefault="00DE4F64" w:rsidP="00C20569">
            <w:pPr>
              <w:rPr>
                <w:rFonts w:ascii="Arial" w:eastAsia="Arial Unicode MS" w:hAnsi="Arial" w:cs="Arial"/>
                <w:sz w:val="16"/>
                <w:szCs w:val="16"/>
              </w:rPr>
            </w:pPr>
            <w:r w:rsidRPr="009E05C1">
              <w:rPr>
                <w:rFonts w:ascii="Arial" w:hAnsi="Arial" w:cs="Arial"/>
                <w:sz w:val="16"/>
                <w:szCs w:val="16"/>
              </w:rPr>
              <w:t>3647M01</w:t>
            </w:r>
          </w:p>
        </w:tc>
        <w:tc>
          <w:tcPr>
            <w:tcW w:w="36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31B25" w:rsidRPr="009E05C1" w:rsidRDefault="00DE4F64" w:rsidP="00B31B25">
            <w:pPr>
              <w:rPr>
                <w:rFonts w:ascii="Arial" w:eastAsia="Arial Unicode MS" w:hAnsi="Arial" w:cs="Arial"/>
                <w:sz w:val="16"/>
                <w:szCs w:val="16"/>
              </w:rPr>
            </w:pPr>
            <w:r w:rsidRPr="009E05C1">
              <w:rPr>
                <w:rFonts w:ascii="Arial" w:hAnsi="Arial" w:cs="Arial"/>
                <w:sz w:val="16"/>
                <w:szCs w:val="16"/>
              </w:rPr>
              <w:t>Stavebnictví</w:t>
            </w:r>
          </w:p>
        </w:tc>
      </w:tr>
      <w:tr w:rsidR="00B31B25" w:rsidRPr="009E05C1" w:rsidTr="001A1B1D">
        <w:trPr>
          <w:trHeight w:val="225"/>
        </w:trPr>
        <w:tc>
          <w:tcPr>
            <w:tcW w:w="1433"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B31B25" w:rsidRPr="009E05C1" w:rsidRDefault="00DE4F64" w:rsidP="00C20569">
            <w:pPr>
              <w:rPr>
                <w:rFonts w:ascii="Arial" w:eastAsia="Arial Unicode MS" w:hAnsi="Arial" w:cs="Arial"/>
                <w:sz w:val="16"/>
                <w:szCs w:val="16"/>
              </w:rPr>
            </w:pPr>
            <w:r w:rsidRPr="009E05C1">
              <w:rPr>
                <w:rFonts w:ascii="Arial" w:hAnsi="Arial" w:cs="Arial"/>
                <w:sz w:val="16"/>
                <w:szCs w:val="16"/>
              </w:rPr>
              <w:t>6341M02</w:t>
            </w:r>
          </w:p>
        </w:tc>
        <w:tc>
          <w:tcPr>
            <w:tcW w:w="368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31B25" w:rsidRPr="009E05C1" w:rsidRDefault="00DE4F64" w:rsidP="00B31B25">
            <w:pPr>
              <w:rPr>
                <w:rFonts w:ascii="Arial" w:eastAsia="Arial Unicode MS" w:hAnsi="Arial" w:cs="Arial"/>
                <w:sz w:val="16"/>
                <w:szCs w:val="16"/>
              </w:rPr>
            </w:pPr>
            <w:r w:rsidRPr="009E05C1">
              <w:rPr>
                <w:rFonts w:ascii="Arial" w:hAnsi="Arial" w:cs="Arial"/>
                <w:sz w:val="16"/>
                <w:szCs w:val="16"/>
              </w:rPr>
              <w:t>Obchodní akademie</w:t>
            </w:r>
          </w:p>
        </w:tc>
      </w:tr>
    </w:tbl>
    <w:p w:rsidR="009B308E" w:rsidRPr="009E05C1" w:rsidRDefault="009B308E" w:rsidP="00B31B25">
      <w:pPr>
        <w:jc w:val="both"/>
        <w:rPr>
          <w:rFonts w:ascii="Arial" w:hAnsi="Arial" w:cs="Arial"/>
          <w:sz w:val="20"/>
          <w:lang w:val="cs-CZ"/>
        </w:rPr>
      </w:pPr>
    </w:p>
    <w:p w:rsidR="009B308E" w:rsidRPr="009E05C1" w:rsidRDefault="009B308E" w:rsidP="00B31B25">
      <w:pPr>
        <w:jc w:val="both"/>
        <w:rPr>
          <w:rFonts w:ascii="Arial" w:hAnsi="Arial" w:cs="Arial"/>
          <w:sz w:val="20"/>
          <w:lang w:val="cs-CZ"/>
        </w:rPr>
      </w:pPr>
    </w:p>
    <w:p w:rsidR="00B31B25" w:rsidRPr="009E05C1" w:rsidRDefault="004F1CFD" w:rsidP="00B31B25">
      <w:pPr>
        <w:jc w:val="both"/>
        <w:rPr>
          <w:rFonts w:ascii="Arial" w:hAnsi="Arial" w:cs="Arial"/>
          <w:sz w:val="20"/>
          <w:lang w:val="cs-CZ"/>
        </w:rPr>
      </w:pPr>
      <w:r w:rsidRPr="009E05C1">
        <w:rPr>
          <w:rFonts w:ascii="Arial" w:hAnsi="Arial" w:cs="Arial"/>
          <w:sz w:val="20"/>
          <w:lang w:val="cs-CZ"/>
        </w:rPr>
        <w:t xml:space="preserve">     </w:t>
      </w:r>
      <w:r w:rsidR="00B31B25" w:rsidRPr="009E05C1">
        <w:rPr>
          <w:rFonts w:ascii="Arial" w:hAnsi="Arial" w:cs="Arial"/>
          <w:sz w:val="20"/>
          <w:lang w:val="cs-CZ"/>
        </w:rPr>
        <w:t>Studijní obory vyučované ve středních odborných školách Jihočeského kraje s předepsanou výukou řízení motorových vozidel jsou uvedeny v tabulce „Studijní obory s výukou řízení motorových vozidel“.</w:t>
      </w:r>
    </w:p>
    <w:p w:rsidR="00ED6163" w:rsidRPr="009E05C1" w:rsidRDefault="00ED6163" w:rsidP="00B31B25">
      <w:pPr>
        <w:jc w:val="both"/>
        <w:rPr>
          <w:rFonts w:ascii="Arial" w:hAnsi="Arial" w:cs="Arial"/>
          <w:sz w:val="20"/>
          <w:lang w:val="cs-CZ"/>
        </w:rPr>
      </w:pPr>
    </w:p>
    <w:p w:rsidR="009B308E" w:rsidRPr="009E05C1" w:rsidRDefault="00B31B25" w:rsidP="00B31B25">
      <w:pPr>
        <w:jc w:val="both"/>
        <w:rPr>
          <w:rFonts w:ascii="Arial" w:hAnsi="Arial" w:cs="Arial"/>
          <w:sz w:val="20"/>
          <w:lang w:val="cs-CZ"/>
        </w:rPr>
      </w:pPr>
      <w:r w:rsidRPr="009E05C1">
        <w:rPr>
          <w:rFonts w:ascii="Arial" w:hAnsi="Arial" w:cs="Arial"/>
          <w:sz w:val="20"/>
          <w:lang w:val="cs-CZ"/>
        </w:rPr>
        <w:t>Studijní obory s výukou řízení motorových vozidel</w:t>
      </w:r>
    </w:p>
    <w:tbl>
      <w:tblPr>
        <w:tblW w:w="6481" w:type="dxa"/>
        <w:tblLayout w:type="fixed"/>
        <w:tblCellMar>
          <w:left w:w="0" w:type="dxa"/>
          <w:right w:w="0" w:type="dxa"/>
        </w:tblCellMar>
        <w:tblLook w:val="0000" w:firstRow="0" w:lastRow="0" w:firstColumn="0" w:lastColumn="0" w:noHBand="0" w:noVBand="0"/>
      </w:tblPr>
      <w:tblGrid>
        <w:gridCol w:w="1413"/>
        <w:gridCol w:w="3669"/>
        <w:gridCol w:w="1399"/>
      </w:tblGrid>
      <w:tr w:rsidR="00B31B25" w:rsidRPr="009E05C1" w:rsidTr="00B31B25">
        <w:trPr>
          <w:trHeight w:val="297"/>
        </w:trPr>
        <w:tc>
          <w:tcPr>
            <w:tcW w:w="1413"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lang w:val="cs-CZ"/>
              </w:rPr>
            </w:pPr>
            <w:r w:rsidRPr="009E05C1">
              <w:rPr>
                <w:rFonts w:ascii="Arial" w:hAnsi="Arial" w:cs="Arial"/>
                <w:sz w:val="16"/>
                <w:szCs w:val="20"/>
                <w:lang w:val="cs-CZ"/>
              </w:rPr>
              <w:t>Kód</w:t>
            </w:r>
          </w:p>
        </w:tc>
        <w:tc>
          <w:tcPr>
            <w:tcW w:w="3669"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lang w:val="cs-CZ"/>
              </w:rPr>
            </w:pPr>
            <w:r w:rsidRPr="009E05C1">
              <w:rPr>
                <w:rFonts w:ascii="Arial" w:hAnsi="Arial" w:cs="Arial"/>
                <w:sz w:val="16"/>
                <w:szCs w:val="20"/>
                <w:lang w:val="cs-CZ"/>
              </w:rPr>
              <w:t>Název oboru vzdělání</w:t>
            </w:r>
          </w:p>
        </w:tc>
        <w:tc>
          <w:tcPr>
            <w:tcW w:w="1399" w:type="dxa"/>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lang w:val="cs-CZ"/>
              </w:rPr>
            </w:pPr>
            <w:r w:rsidRPr="009E05C1">
              <w:rPr>
                <w:rFonts w:ascii="Arial" w:hAnsi="Arial" w:cs="Arial"/>
                <w:sz w:val="16"/>
                <w:szCs w:val="20"/>
                <w:lang w:val="cs-CZ"/>
              </w:rPr>
              <w:t>Skupina řidičských oprávnění</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lang w:val="en-US"/>
              </w:rPr>
            </w:pPr>
            <w:r w:rsidRPr="009E05C1">
              <w:rPr>
                <w:rFonts w:ascii="Arial" w:hAnsi="Arial" w:cs="Arial" w:hint="eastAsia"/>
                <w:sz w:val="16"/>
                <w:szCs w:val="20"/>
                <w:lang w:val="en-US"/>
              </w:rPr>
              <w:t>2345M0</w:t>
            </w:r>
            <w:r w:rsidR="00517CB3" w:rsidRPr="009E05C1">
              <w:rPr>
                <w:rFonts w:ascii="Arial" w:hAnsi="Arial" w:cs="Arial"/>
                <w:sz w:val="16"/>
                <w:szCs w:val="20"/>
                <w:lang w:val="en-US"/>
              </w:rPr>
              <w:t>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517CB3" w:rsidP="00B31B25">
            <w:pPr>
              <w:rPr>
                <w:rFonts w:ascii="Arial" w:eastAsia="Arial Unicode MS" w:hAnsi="Arial" w:cs="Arial"/>
                <w:sz w:val="16"/>
                <w:szCs w:val="20"/>
                <w:lang w:val="en-US"/>
              </w:rPr>
            </w:pPr>
            <w:r w:rsidRPr="009E05C1">
              <w:rPr>
                <w:rFonts w:ascii="Arial" w:hAnsi="Arial" w:cs="Arial"/>
                <w:sz w:val="16"/>
                <w:szCs w:val="20"/>
                <w:lang w:val="en-US"/>
              </w:rPr>
              <w:t>Dopravní prostředky</w:t>
            </w:r>
            <w:r w:rsidR="00B31B25" w:rsidRPr="009E05C1">
              <w:rPr>
                <w:rFonts w:ascii="Arial" w:hAnsi="Arial" w:cs="Arial" w:hint="eastAsia"/>
                <w:sz w:val="16"/>
                <w:szCs w:val="20"/>
                <w:lang w:val="en-US"/>
              </w:rPr>
              <w:t xml:space="preserve"> </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lang w:val="en-US"/>
              </w:rPr>
            </w:pPr>
            <w:r w:rsidRPr="009E05C1">
              <w:rPr>
                <w:rFonts w:ascii="Arial" w:hAnsi="Arial" w:cs="Arial"/>
                <w:sz w:val="16"/>
                <w:szCs w:val="20"/>
                <w:lang w:val="en-US"/>
              </w:rPr>
              <w:t>C*</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lang w:val="en-US"/>
              </w:rPr>
            </w:pPr>
            <w:r w:rsidRPr="009E05C1">
              <w:rPr>
                <w:rFonts w:ascii="Arial" w:hAnsi="Arial" w:cs="Arial" w:hint="eastAsia"/>
                <w:sz w:val="16"/>
                <w:szCs w:val="20"/>
                <w:lang w:val="en-US"/>
              </w:rPr>
              <w:t>3741M0</w:t>
            </w:r>
            <w:r w:rsidR="00517CB3" w:rsidRPr="009E05C1">
              <w:rPr>
                <w:rFonts w:ascii="Arial" w:hAnsi="Arial" w:cs="Arial"/>
                <w:sz w:val="16"/>
                <w:szCs w:val="20"/>
                <w:lang w:val="en-US"/>
              </w:rPr>
              <w:t>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517CB3" w:rsidP="00517CB3">
            <w:pPr>
              <w:rPr>
                <w:rFonts w:ascii="Arial" w:eastAsia="Arial Unicode MS" w:hAnsi="Arial" w:cs="Arial"/>
                <w:sz w:val="16"/>
                <w:szCs w:val="20"/>
                <w:lang w:val="en-US"/>
              </w:rPr>
            </w:pPr>
            <w:r w:rsidRPr="009E05C1">
              <w:rPr>
                <w:rFonts w:ascii="Arial" w:hAnsi="Arial" w:cs="Arial"/>
                <w:sz w:val="16"/>
                <w:szCs w:val="20"/>
                <w:lang w:val="en-US"/>
              </w:rPr>
              <w:t>P</w:t>
            </w:r>
            <w:r w:rsidR="00B31B25" w:rsidRPr="009E05C1">
              <w:rPr>
                <w:rFonts w:ascii="Arial" w:hAnsi="Arial" w:cs="Arial" w:hint="eastAsia"/>
                <w:sz w:val="16"/>
                <w:szCs w:val="20"/>
                <w:lang w:val="en-US"/>
              </w:rPr>
              <w:t>rovoz a ekonomika dopravy</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rPr>
            </w:pPr>
            <w:r w:rsidRPr="009E05C1">
              <w:rPr>
                <w:rFonts w:ascii="Arial" w:hAnsi="Arial" w:cs="Arial"/>
                <w:sz w:val="16"/>
                <w:szCs w:val="20"/>
              </w:rPr>
              <w:t>B</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rPr>
            </w:pPr>
            <w:r w:rsidRPr="009E05C1">
              <w:rPr>
                <w:rFonts w:ascii="Arial" w:hAnsi="Arial" w:cs="Arial" w:hint="eastAsia"/>
                <w:sz w:val="16"/>
                <w:szCs w:val="20"/>
              </w:rPr>
              <w:t>4141M01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rPr>
                <w:rFonts w:ascii="Arial" w:eastAsia="Arial Unicode MS" w:hAnsi="Arial" w:cs="Arial"/>
                <w:sz w:val="16"/>
                <w:szCs w:val="20"/>
              </w:rPr>
            </w:pPr>
            <w:r w:rsidRPr="009E05C1">
              <w:rPr>
                <w:rFonts w:ascii="Arial" w:hAnsi="Arial" w:cs="Arial" w:hint="eastAsia"/>
                <w:sz w:val="16"/>
                <w:szCs w:val="20"/>
              </w:rPr>
              <w:t>Agropodnikání</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rPr>
            </w:pPr>
            <w:r w:rsidRPr="009E05C1">
              <w:rPr>
                <w:rFonts w:ascii="Arial" w:hAnsi="Arial" w:cs="Arial"/>
                <w:sz w:val="16"/>
                <w:szCs w:val="20"/>
              </w:rPr>
              <w:t>B,T</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rPr>
            </w:pPr>
            <w:r w:rsidRPr="009E05C1">
              <w:rPr>
                <w:rFonts w:ascii="Arial" w:hAnsi="Arial" w:cs="Arial" w:hint="eastAsia"/>
                <w:sz w:val="16"/>
                <w:szCs w:val="20"/>
              </w:rPr>
              <w:t>4143M01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rPr>
                <w:rFonts w:ascii="Arial" w:eastAsia="Arial Unicode MS" w:hAnsi="Arial" w:cs="Arial"/>
                <w:sz w:val="16"/>
                <w:szCs w:val="20"/>
              </w:rPr>
            </w:pPr>
            <w:r w:rsidRPr="009E05C1">
              <w:rPr>
                <w:rFonts w:ascii="Arial" w:hAnsi="Arial" w:cs="Arial" w:hint="eastAsia"/>
                <w:sz w:val="16"/>
                <w:szCs w:val="20"/>
              </w:rPr>
              <w:t>Rybářství</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rPr>
            </w:pPr>
            <w:r w:rsidRPr="009E05C1">
              <w:rPr>
                <w:rFonts w:ascii="Arial" w:hAnsi="Arial" w:cs="Arial"/>
                <w:sz w:val="16"/>
                <w:szCs w:val="20"/>
              </w:rPr>
              <w:t>B,T</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rPr>
            </w:pPr>
            <w:r w:rsidRPr="009E05C1">
              <w:rPr>
                <w:rFonts w:ascii="Arial" w:hAnsi="Arial" w:cs="Arial" w:hint="eastAsia"/>
                <w:sz w:val="16"/>
                <w:szCs w:val="20"/>
              </w:rPr>
              <w:t>4144M01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rPr>
                <w:rFonts w:ascii="Arial" w:eastAsia="Arial Unicode MS" w:hAnsi="Arial" w:cs="Arial"/>
                <w:sz w:val="16"/>
                <w:szCs w:val="20"/>
              </w:rPr>
            </w:pPr>
            <w:r w:rsidRPr="009E05C1">
              <w:rPr>
                <w:rFonts w:ascii="Arial" w:hAnsi="Arial" w:cs="Arial" w:hint="eastAsia"/>
                <w:sz w:val="16"/>
                <w:szCs w:val="20"/>
              </w:rPr>
              <w:t>Zahradnictví</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rPr>
            </w:pPr>
            <w:r w:rsidRPr="009E05C1">
              <w:rPr>
                <w:rFonts w:ascii="Arial" w:hAnsi="Arial" w:cs="Arial"/>
                <w:sz w:val="16"/>
                <w:szCs w:val="20"/>
              </w:rPr>
              <w:t>B nebo T</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lang w:val="en-US"/>
              </w:rPr>
            </w:pPr>
            <w:r w:rsidRPr="009E05C1">
              <w:rPr>
                <w:rFonts w:ascii="Arial" w:hAnsi="Arial" w:cs="Arial" w:hint="eastAsia"/>
                <w:sz w:val="16"/>
                <w:szCs w:val="20"/>
                <w:lang w:val="en-US"/>
              </w:rPr>
              <w:t>4145M01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rPr>
                <w:rFonts w:ascii="Arial" w:eastAsia="Arial Unicode MS" w:hAnsi="Arial" w:cs="Arial"/>
                <w:sz w:val="16"/>
                <w:szCs w:val="20"/>
                <w:lang w:val="en-US"/>
              </w:rPr>
            </w:pPr>
            <w:r w:rsidRPr="009E05C1">
              <w:rPr>
                <w:rFonts w:ascii="Arial" w:hAnsi="Arial" w:cs="Arial" w:hint="eastAsia"/>
                <w:sz w:val="16"/>
                <w:szCs w:val="20"/>
                <w:lang w:val="en-US"/>
              </w:rPr>
              <w:t>Mechanizace a služby</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rPr>
            </w:pPr>
            <w:r w:rsidRPr="009E05C1">
              <w:rPr>
                <w:rFonts w:ascii="Arial" w:hAnsi="Arial" w:cs="Arial"/>
                <w:sz w:val="16"/>
                <w:szCs w:val="20"/>
              </w:rPr>
              <w:t>C,T*</w:t>
            </w:r>
          </w:p>
        </w:tc>
      </w:tr>
      <w:tr w:rsidR="00B31B25" w:rsidRPr="009E05C1" w:rsidTr="00B31B25">
        <w:trPr>
          <w:trHeight w:val="255"/>
        </w:trPr>
        <w:tc>
          <w:tcPr>
            <w:tcW w:w="141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rPr>
            </w:pPr>
            <w:r w:rsidRPr="009E05C1">
              <w:rPr>
                <w:rFonts w:ascii="Arial" w:hAnsi="Arial" w:cs="Arial" w:hint="eastAsia"/>
                <w:sz w:val="16"/>
                <w:szCs w:val="20"/>
              </w:rPr>
              <w:t>4146M01</w:t>
            </w:r>
          </w:p>
        </w:tc>
        <w:tc>
          <w:tcPr>
            <w:tcW w:w="366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1B25" w:rsidRPr="009E05C1" w:rsidRDefault="00B31B25" w:rsidP="00B31B25">
            <w:pPr>
              <w:rPr>
                <w:rFonts w:ascii="Arial" w:eastAsia="Arial Unicode MS" w:hAnsi="Arial" w:cs="Arial"/>
                <w:sz w:val="16"/>
                <w:szCs w:val="20"/>
                <w:lang w:val="en-US"/>
              </w:rPr>
            </w:pPr>
            <w:r w:rsidRPr="009E05C1">
              <w:rPr>
                <w:rFonts w:ascii="Arial" w:hAnsi="Arial" w:cs="Arial" w:hint="eastAsia"/>
                <w:sz w:val="16"/>
                <w:szCs w:val="20"/>
                <w:lang w:val="en-US"/>
              </w:rPr>
              <w:t>Lesnictví</w:t>
            </w:r>
          </w:p>
        </w:tc>
        <w:tc>
          <w:tcPr>
            <w:tcW w:w="1399"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lang w:val="en-US"/>
              </w:rPr>
            </w:pPr>
            <w:r w:rsidRPr="009E05C1">
              <w:rPr>
                <w:rFonts w:ascii="Arial" w:hAnsi="Arial" w:cs="Arial"/>
                <w:sz w:val="16"/>
                <w:szCs w:val="20"/>
                <w:lang w:val="en-US"/>
              </w:rPr>
              <w:t>B</w:t>
            </w:r>
          </w:p>
        </w:tc>
      </w:tr>
      <w:tr w:rsidR="00B31B25" w:rsidRPr="009E05C1" w:rsidTr="00B31B25">
        <w:trPr>
          <w:trHeight w:val="270"/>
        </w:trPr>
        <w:tc>
          <w:tcPr>
            <w:tcW w:w="1413"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rsidR="00B31B25" w:rsidRPr="009E05C1" w:rsidRDefault="00B31B25" w:rsidP="00517CB3">
            <w:pPr>
              <w:jc w:val="center"/>
              <w:rPr>
                <w:rFonts w:ascii="Arial" w:eastAsia="Arial Unicode MS" w:hAnsi="Arial" w:cs="Arial"/>
                <w:sz w:val="16"/>
                <w:szCs w:val="20"/>
                <w:lang w:val="en-US"/>
              </w:rPr>
            </w:pPr>
            <w:r w:rsidRPr="009E05C1">
              <w:rPr>
                <w:rFonts w:ascii="Arial" w:hAnsi="Arial" w:cs="Arial" w:hint="eastAsia"/>
                <w:sz w:val="16"/>
                <w:szCs w:val="20"/>
                <w:lang w:val="en-US"/>
              </w:rPr>
              <w:t>4341M01</w:t>
            </w:r>
          </w:p>
        </w:tc>
        <w:tc>
          <w:tcPr>
            <w:tcW w:w="3669"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B31B25" w:rsidRPr="009E05C1" w:rsidRDefault="00517CB3" w:rsidP="00517CB3">
            <w:pPr>
              <w:rPr>
                <w:rFonts w:ascii="Arial" w:eastAsia="Arial Unicode MS" w:hAnsi="Arial" w:cs="Arial"/>
                <w:sz w:val="16"/>
                <w:szCs w:val="20"/>
                <w:lang w:val="en-US"/>
              </w:rPr>
            </w:pPr>
            <w:r w:rsidRPr="009E05C1">
              <w:rPr>
                <w:rFonts w:ascii="Arial" w:hAnsi="Arial" w:cs="Arial"/>
                <w:sz w:val="16"/>
                <w:szCs w:val="20"/>
                <w:lang w:val="en-US"/>
              </w:rPr>
              <w:t>Veterinářství</w:t>
            </w:r>
          </w:p>
        </w:tc>
        <w:tc>
          <w:tcPr>
            <w:tcW w:w="1399"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center"/>
          </w:tcPr>
          <w:p w:rsidR="00B31B25" w:rsidRPr="009E05C1" w:rsidRDefault="00B31B25" w:rsidP="00B31B25">
            <w:pPr>
              <w:jc w:val="center"/>
              <w:rPr>
                <w:rFonts w:ascii="Arial" w:eastAsia="Arial Unicode MS" w:hAnsi="Arial" w:cs="Arial"/>
                <w:sz w:val="16"/>
                <w:szCs w:val="20"/>
                <w:lang w:val="en-US"/>
              </w:rPr>
            </w:pPr>
            <w:r w:rsidRPr="009E05C1">
              <w:rPr>
                <w:rFonts w:ascii="Arial" w:hAnsi="Arial" w:cs="Arial"/>
                <w:sz w:val="16"/>
                <w:szCs w:val="20"/>
                <w:lang w:val="en-US"/>
              </w:rPr>
              <w:t>B</w:t>
            </w:r>
          </w:p>
        </w:tc>
      </w:tr>
    </w:tbl>
    <w:p w:rsidR="00B31B25" w:rsidRPr="009E05C1" w:rsidRDefault="00B31B25" w:rsidP="00B31B25">
      <w:pPr>
        <w:jc w:val="both"/>
        <w:rPr>
          <w:rFonts w:ascii="Arial" w:hAnsi="Arial" w:cs="Arial"/>
          <w:sz w:val="18"/>
          <w:szCs w:val="18"/>
          <w:lang w:val="cs-CZ"/>
        </w:rPr>
      </w:pPr>
      <w:r w:rsidRPr="009E05C1">
        <w:rPr>
          <w:rFonts w:ascii="Arial" w:hAnsi="Arial" w:cs="Arial"/>
          <w:sz w:val="20"/>
          <w:lang w:val="cs-CZ"/>
        </w:rPr>
        <w:t xml:space="preserve">* </w:t>
      </w:r>
      <w:r w:rsidRPr="009E05C1">
        <w:rPr>
          <w:rFonts w:ascii="Arial" w:hAnsi="Arial" w:cs="Arial"/>
          <w:sz w:val="18"/>
          <w:szCs w:val="18"/>
          <w:lang w:val="cs-CZ"/>
        </w:rPr>
        <w:t xml:space="preserve">Výuku skupiny řidičského oprávnění C nelze samostatně provádět, a proto je spojena s výukou skupiny B </w:t>
      </w:r>
    </w:p>
    <w:p w:rsidR="00B31B25" w:rsidRPr="009E05C1" w:rsidRDefault="00B31B25" w:rsidP="00B31B25">
      <w:pPr>
        <w:jc w:val="both"/>
        <w:rPr>
          <w:rFonts w:ascii="Arial" w:hAnsi="Arial" w:cs="Arial"/>
          <w:sz w:val="20"/>
          <w:lang w:val="cs-CZ"/>
        </w:rPr>
      </w:pPr>
    </w:p>
    <w:p w:rsidR="00B31B25" w:rsidRPr="009E05C1" w:rsidRDefault="00B31B25" w:rsidP="00B31B25">
      <w:pPr>
        <w:jc w:val="both"/>
        <w:rPr>
          <w:rFonts w:ascii="Arial" w:hAnsi="Arial" w:cs="Arial"/>
          <w:sz w:val="20"/>
          <w:lang w:val="cs-CZ"/>
        </w:rPr>
      </w:pPr>
      <w:r w:rsidRPr="009E05C1">
        <w:rPr>
          <w:rFonts w:ascii="Arial" w:hAnsi="Arial" w:cs="Arial"/>
          <w:sz w:val="20"/>
          <w:lang w:val="cs-CZ"/>
        </w:rPr>
        <w:t xml:space="preserve">     Krajské normativy jsou stanoveny v základních částkách pomocí vztahů, uvedených v § 4 odst.(1) „vyhlášky“. Ukazatele Pp a Po jsou v souladu s jejich stanovením podle § 2 odst. (5) „vyhlášky“ stejné </w:t>
      </w:r>
      <w:r w:rsidR="004F1CFD" w:rsidRPr="009E05C1">
        <w:rPr>
          <w:rFonts w:ascii="Arial" w:hAnsi="Arial" w:cs="Arial"/>
          <w:sz w:val="20"/>
          <w:lang w:val="cs-CZ"/>
        </w:rPr>
        <w:t>pro všechny obory vzdělání SOŠ.</w:t>
      </w:r>
    </w:p>
    <w:p w:rsidR="00B31B25" w:rsidRPr="009E05C1" w:rsidRDefault="00BA06FA" w:rsidP="00FC2864">
      <w:pPr>
        <w:pStyle w:val="Nadpis3"/>
        <w:rPr>
          <w:lang w:val="cs-CZ"/>
        </w:rPr>
      </w:pPr>
      <w:bookmarkStart w:id="15" w:name="_Toc410279985"/>
      <w:bookmarkStart w:id="16" w:name="_Toc536685532"/>
      <w:r w:rsidRPr="009E05C1">
        <w:rPr>
          <w:lang w:val="cs-CZ"/>
        </w:rPr>
        <w:t>3.3 Krajské  normativ</w:t>
      </w:r>
      <w:r w:rsidR="008B6628" w:rsidRPr="009E05C1">
        <w:rPr>
          <w:lang w:val="cs-CZ"/>
        </w:rPr>
        <w:t>y pro</w:t>
      </w:r>
      <w:r w:rsidR="00B31B25" w:rsidRPr="009E05C1">
        <w:rPr>
          <w:lang w:val="cs-CZ"/>
        </w:rPr>
        <w:t xml:space="preserve"> střední odborn</w:t>
      </w:r>
      <w:r w:rsidR="008B6628" w:rsidRPr="009E05C1">
        <w:rPr>
          <w:lang w:val="cs-CZ"/>
        </w:rPr>
        <w:t>á</w:t>
      </w:r>
      <w:r w:rsidR="00B31B25" w:rsidRPr="009E05C1">
        <w:rPr>
          <w:lang w:val="cs-CZ"/>
        </w:rPr>
        <w:t xml:space="preserve"> učiliš</w:t>
      </w:r>
      <w:bookmarkEnd w:id="15"/>
      <w:r w:rsidR="008B6628" w:rsidRPr="009E05C1">
        <w:rPr>
          <w:lang w:val="cs-CZ"/>
        </w:rPr>
        <w:t>tě</w:t>
      </w:r>
      <w:bookmarkEnd w:id="16"/>
    </w:p>
    <w:p w:rsidR="00B31B25" w:rsidRPr="009E05C1" w:rsidRDefault="001A0513" w:rsidP="00B31B25">
      <w:pPr>
        <w:jc w:val="both"/>
        <w:rPr>
          <w:rFonts w:ascii="Arial" w:hAnsi="Arial" w:cs="Arial"/>
          <w:sz w:val="20"/>
          <w:lang w:val="cs-CZ"/>
        </w:rPr>
      </w:pPr>
      <w:r w:rsidRPr="009E05C1">
        <w:rPr>
          <w:rFonts w:ascii="Arial" w:hAnsi="Arial" w:cs="Arial"/>
          <w:sz w:val="20"/>
          <w:lang w:val="cs-CZ"/>
        </w:rPr>
        <w:t xml:space="preserve">     </w:t>
      </w:r>
      <w:r w:rsidR="00B31B25" w:rsidRPr="009E05C1">
        <w:rPr>
          <w:rFonts w:ascii="Arial" w:hAnsi="Arial" w:cs="Arial"/>
          <w:sz w:val="20"/>
          <w:lang w:val="cs-CZ"/>
        </w:rPr>
        <w:t>Hodnoty ukazatelů rozhodných pro stanovení krajských normativů a krajské normativy učebních oborů.</w:t>
      </w:r>
    </w:p>
    <w:p w:rsidR="00B31B25" w:rsidRPr="009E05C1" w:rsidRDefault="00B31B25" w:rsidP="00B31B25">
      <w:pPr>
        <w:jc w:val="both"/>
        <w:rPr>
          <w:rFonts w:ascii="Arial" w:hAnsi="Arial" w:cs="Arial"/>
          <w:sz w:val="20"/>
          <w:lang w:val="cs-CZ"/>
        </w:rPr>
      </w:pPr>
    </w:p>
    <w:p w:rsidR="00B31B25" w:rsidRPr="009E05C1" w:rsidRDefault="00B31B25" w:rsidP="00B31B25">
      <w:pPr>
        <w:jc w:val="both"/>
        <w:rPr>
          <w:rFonts w:ascii="Arial" w:hAnsi="Arial" w:cs="Arial"/>
          <w:sz w:val="20"/>
          <w:lang w:val="cs-CZ"/>
        </w:rPr>
      </w:pPr>
      <w:r w:rsidRPr="009E05C1">
        <w:rPr>
          <w:rFonts w:ascii="Arial" w:hAnsi="Arial" w:cs="Arial"/>
          <w:sz w:val="20"/>
          <w:lang w:val="cs-CZ"/>
        </w:rPr>
        <w:t xml:space="preserve">     Stanovení normativů provedl OŠMT KÚ na základě rozboru učebních plánů oborů a stanovení hodnot vstupních dat Ž, VP a H pro výpočet ukazatelů Np a No. Obory vzdělání vyučované ve</w:t>
      </w:r>
      <w:r w:rsidR="004F1CFD" w:rsidRPr="009E05C1">
        <w:rPr>
          <w:rFonts w:ascii="Arial" w:hAnsi="Arial" w:cs="Arial"/>
          <w:sz w:val="20"/>
          <w:lang w:val="cs-CZ"/>
        </w:rPr>
        <w:t> </w:t>
      </w:r>
      <w:r w:rsidRPr="009E05C1">
        <w:rPr>
          <w:rFonts w:ascii="Arial" w:hAnsi="Arial" w:cs="Arial"/>
          <w:sz w:val="20"/>
          <w:lang w:val="cs-CZ"/>
        </w:rPr>
        <w:t xml:space="preserve">středních odborných učilištích Jihočeského kraje jsou uvedeny v tabulce. </w:t>
      </w:r>
      <w:r w:rsidR="009543C1" w:rsidRPr="009E05C1">
        <w:rPr>
          <w:rFonts w:ascii="Arial" w:hAnsi="Arial" w:cs="Arial"/>
          <w:sz w:val="20"/>
          <w:lang w:val="cs-CZ"/>
        </w:rPr>
        <w:t>Tabulka s normativy jednotlivých oborů je nedílnou součástí této metodiky.</w:t>
      </w:r>
    </w:p>
    <w:p w:rsidR="00053E1E" w:rsidRPr="009E05C1" w:rsidRDefault="00053E1E">
      <w:pPr>
        <w:jc w:val="both"/>
        <w:rPr>
          <w:rFonts w:ascii="Arial" w:hAnsi="Arial" w:cs="Arial"/>
          <w:sz w:val="20"/>
          <w:lang w:val="cs-CZ"/>
        </w:rPr>
      </w:pPr>
    </w:p>
    <w:p w:rsidR="00AA03EA" w:rsidRPr="009E05C1" w:rsidRDefault="009737F1" w:rsidP="00AA03EA">
      <w:pPr>
        <w:jc w:val="both"/>
        <w:rPr>
          <w:rFonts w:ascii="Arial" w:hAnsi="Arial" w:cs="Arial"/>
          <w:sz w:val="20"/>
          <w:lang w:val="cs-CZ"/>
        </w:rPr>
      </w:pPr>
      <w:r w:rsidRPr="009E05C1">
        <w:rPr>
          <w:rFonts w:ascii="Arial" w:hAnsi="Arial" w:cs="Arial"/>
          <w:sz w:val="20"/>
          <w:lang w:val="cs-CZ"/>
        </w:rPr>
        <w:t xml:space="preserve">     </w:t>
      </w:r>
      <w:r w:rsidR="00AA03EA" w:rsidRPr="009E05C1">
        <w:rPr>
          <w:rFonts w:ascii="Arial" w:hAnsi="Arial" w:cs="Arial"/>
          <w:sz w:val="20"/>
          <w:lang w:val="cs-CZ"/>
        </w:rPr>
        <w:t xml:space="preserve"> Při tvorbě krajských normativů pro obory vzdělání středních odborných učilišť je uplatněn §</w:t>
      </w:r>
      <w:r w:rsidR="004F1CFD" w:rsidRPr="009E05C1">
        <w:rPr>
          <w:rFonts w:ascii="Arial" w:hAnsi="Arial" w:cs="Arial"/>
          <w:sz w:val="20"/>
          <w:lang w:val="cs-CZ"/>
        </w:rPr>
        <w:t xml:space="preserve"> </w:t>
      </w:r>
      <w:r w:rsidR="00AA03EA" w:rsidRPr="009E05C1">
        <w:rPr>
          <w:rFonts w:ascii="Arial" w:hAnsi="Arial" w:cs="Arial"/>
          <w:sz w:val="20"/>
          <w:lang w:val="cs-CZ"/>
        </w:rPr>
        <w:t>3 odst.</w:t>
      </w:r>
      <w:r w:rsidR="004F1CFD" w:rsidRPr="009E05C1">
        <w:rPr>
          <w:rFonts w:ascii="Arial" w:hAnsi="Arial" w:cs="Arial"/>
          <w:sz w:val="20"/>
          <w:lang w:val="cs-CZ"/>
        </w:rPr>
        <w:t> </w:t>
      </w:r>
      <w:r w:rsidR="00AA03EA" w:rsidRPr="009E05C1">
        <w:rPr>
          <w:rFonts w:ascii="Arial" w:hAnsi="Arial" w:cs="Arial"/>
          <w:sz w:val="20"/>
          <w:lang w:val="cs-CZ"/>
        </w:rPr>
        <w:t xml:space="preserve">(3) „vyhlášky“, ve kterém se uvádí, „pokud je součástí vzdělávání praktické vyučování, stanoví se zvlášť krajský normativ pro teoretické a praktické vyučování“. Toto ustanovení umožňuje rozlišit mezi </w:t>
      </w:r>
      <w:r w:rsidR="00AA03EA" w:rsidRPr="009E05C1">
        <w:rPr>
          <w:rFonts w:ascii="Arial" w:hAnsi="Arial" w:cs="Arial"/>
          <w:sz w:val="20"/>
          <w:lang w:val="cs-CZ"/>
        </w:rPr>
        <w:lastRenderedPageBreak/>
        <w:t>průměrným platem učitelů v teoretickém vyučování a učitelů odborného výcviku v praktickém vyučování. Ukazatele Pp pro učitele teoretického vyučování a Pp pro učitele odborného výcviku jsou vzájemně různé.</w:t>
      </w:r>
    </w:p>
    <w:p w:rsidR="00D520BA" w:rsidRPr="009E05C1" w:rsidRDefault="00D520BA">
      <w:pPr>
        <w:jc w:val="both"/>
        <w:rPr>
          <w:rFonts w:ascii="Arial" w:hAnsi="Arial" w:cs="Arial"/>
          <w:sz w:val="20"/>
          <w:lang w:val="cs-CZ"/>
        </w:rPr>
      </w:pPr>
    </w:p>
    <w:p w:rsidR="00D520BA" w:rsidRPr="009E05C1" w:rsidRDefault="00D520BA">
      <w:pPr>
        <w:jc w:val="both"/>
        <w:rPr>
          <w:rFonts w:ascii="Arial" w:hAnsi="Arial" w:cs="Arial"/>
          <w:sz w:val="20"/>
          <w:lang w:val="cs-CZ"/>
        </w:rPr>
      </w:pPr>
      <w:r w:rsidRPr="009E05C1">
        <w:rPr>
          <w:rFonts w:ascii="Arial" w:hAnsi="Arial" w:cs="Arial"/>
          <w:sz w:val="20"/>
          <w:lang w:val="cs-CZ"/>
        </w:rPr>
        <w:t xml:space="preserve">     </w:t>
      </w:r>
      <w:r w:rsidR="00BA06FA" w:rsidRPr="009E05C1">
        <w:rPr>
          <w:rFonts w:ascii="Arial" w:hAnsi="Arial" w:cs="Arial"/>
          <w:sz w:val="20"/>
          <w:lang w:val="cs-CZ"/>
        </w:rPr>
        <w:t xml:space="preserve">V </w:t>
      </w:r>
      <w:r w:rsidRPr="009E05C1">
        <w:rPr>
          <w:rFonts w:ascii="Arial" w:hAnsi="Arial" w:cs="Arial"/>
          <w:sz w:val="20"/>
          <w:lang w:val="cs-CZ"/>
        </w:rPr>
        <w:t xml:space="preserve">případě </w:t>
      </w:r>
      <w:r w:rsidR="00BA06FA" w:rsidRPr="009E05C1">
        <w:rPr>
          <w:rFonts w:ascii="Arial" w:hAnsi="Arial" w:cs="Arial"/>
          <w:sz w:val="20"/>
          <w:lang w:val="cs-CZ"/>
        </w:rPr>
        <w:t xml:space="preserve">oborů s výukou řízení motorových vozidel došlo k zohlednění výuky </w:t>
      </w:r>
      <w:r w:rsidRPr="009E05C1">
        <w:rPr>
          <w:rFonts w:ascii="Arial" w:hAnsi="Arial" w:cs="Arial"/>
          <w:sz w:val="20"/>
          <w:lang w:val="cs-CZ"/>
        </w:rPr>
        <w:t>pro získání řidičského oprávnění při úpravě základního ukazatele Np pro učitele odborného výcviku. Práce správců počítačových sítí je zohledněna úpravou ukazatele No, rozhodného pro stanovení normativního počtu nepedagogických zaměstnanců v kategorii SOU teor. výuka.</w:t>
      </w:r>
    </w:p>
    <w:p w:rsidR="00AA03EA" w:rsidRPr="009E05C1" w:rsidRDefault="00AA03EA">
      <w:pPr>
        <w:jc w:val="both"/>
        <w:rPr>
          <w:rFonts w:ascii="Arial" w:hAnsi="Arial" w:cs="Arial"/>
          <w:sz w:val="20"/>
          <w:lang w:val="cs-CZ"/>
        </w:rPr>
      </w:pPr>
    </w:p>
    <w:p w:rsidR="00D520BA" w:rsidRPr="009E05C1" w:rsidRDefault="00D520BA">
      <w:pPr>
        <w:jc w:val="both"/>
        <w:rPr>
          <w:rFonts w:ascii="Arial" w:hAnsi="Arial" w:cs="Arial"/>
          <w:sz w:val="20"/>
          <w:lang w:val="cs-CZ"/>
        </w:rPr>
      </w:pPr>
      <w:r w:rsidRPr="009E05C1">
        <w:rPr>
          <w:rFonts w:ascii="Arial" w:hAnsi="Arial" w:cs="Arial"/>
          <w:sz w:val="20"/>
          <w:lang w:val="cs-CZ"/>
        </w:rPr>
        <w:t>Seznam oborů</w:t>
      </w:r>
      <w:r w:rsidR="004F1CFD" w:rsidRPr="009E05C1">
        <w:rPr>
          <w:rFonts w:ascii="Arial" w:hAnsi="Arial" w:cs="Arial"/>
          <w:sz w:val="20"/>
          <w:lang w:val="cs-CZ"/>
        </w:rPr>
        <w:t xml:space="preserve"> pro výuku řidičského oprávnění</w:t>
      </w:r>
    </w:p>
    <w:tbl>
      <w:tblPr>
        <w:tblW w:w="7772" w:type="dxa"/>
        <w:tblCellMar>
          <w:left w:w="0" w:type="dxa"/>
          <w:right w:w="0" w:type="dxa"/>
        </w:tblCellMar>
        <w:tblLook w:val="0000" w:firstRow="0" w:lastRow="0" w:firstColumn="0" w:lastColumn="0" w:noHBand="0" w:noVBand="0"/>
      </w:tblPr>
      <w:tblGrid>
        <w:gridCol w:w="1180"/>
        <w:gridCol w:w="4480"/>
        <w:gridCol w:w="2112"/>
      </w:tblGrid>
      <w:tr w:rsidR="00D520BA" w:rsidRPr="009E05C1" w:rsidTr="004F1CFD">
        <w:trPr>
          <w:trHeight w:val="283"/>
        </w:trPr>
        <w:tc>
          <w:tcPr>
            <w:tcW w:w="118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D520BA" w:rsidRPr="009E05C1" w:rsidRDefault="00D520BA" w:rsidP="004F1CFD">
            <w:pPr>
              <w:jc w:val="center"/>
              <w:rPr>
                <w:rFonts w:ascii="Arial" w:eastAsia="Arial Unicode MS" w:hAnsi="Arial" w:cs="Arial"/>
                <w:sz w:val="16"/>
                <w:szCs w:val="16"/>
                <w:lang w:val="cs-CZ"/>
              </w:rPr>
            </w:pPr>
            <w:r w:rsidRPr="009E05C1">
              <w:rPr>
                <w:rFonts w:ascii="Arial" w:hAnsi="Arial" w:cs="Arial"/>
                <w:sz w:val="16"/>
                <w:szCs w:val="16"/>
                <w:lang w:val="cs-CZ"/>
              </w:rPr>
              <w:t>kód oboru</w:t>
            </w:r>
          </w:p>
        </w:tc>
        <w:tc>
          <w:tcPr>
            <w:tcW w:w="44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D520BA" w:rsidRPr="009E05C1" w:rsidRDefault="00D520BA" w:rsidP="004F1CFD">
            <w:pPr>
              <w:jc w:val="center"/>
              <w:rPr>
                <w:rFonts w:ascii="Arial" w:eastAsia="Arial Unicode MS" w:hAnsi="Arial" w:cs="Arial"/>
                <w:sz w:val="16"/>
                <w:szCs w:val="16"/>
                <w:lang w:val="cs-CZ"/>
              </w:rPr>
            </w:pPr>
            <w:r w:rsidRPr="009E05C1">
              <w:rPr>
                <w:rFonts w:ascii="Arial" w:hAnsi="Arial" w:cs="Arial"/>
                <w:sz w:val="16"/>
                <w:szCs w:val="16"/>
                <w:lang w:val="cs-CZ"/>
              </w:rPr>
              <w:t>název oboru vzdělání</w:t>
            </w:r>
          </w:p>
        </w:tc>
        <w:tc>
          <w:tcPr>
            <w:tcW w:w="2112"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D520BA" w:rsidRPr="009E05C1" w:rsidRDefault="00D520BA" w:rsidP="004F1CFD">
            <w:pPr>
              <w:jc w:val="center"/>
              <w:rPr>
                <w:rFonts w:ascii="Arial" w:eastAsia="Arial Unicode MS" w:hAnsi="Arial" w:cs="Arial"/>
                <w:sz w:val="16"/>
                <w:szCs w:val="16"/>
                <w:lang w:val="cs-CZ"/>
              </w:rPr>
            </w:pPr>
            <w:r w:rsidRPr="009E05C1">
              <w:rPr>
                <w:rFonts w:ascii="Arial" w:hAnsi="Arial" w:cs="Arial"/>
                <w:sz w:val="16"/>
                <w:szCs w:val="16"/>
                <w:lang w:val="cs-CZ"/>
              </w:rPr>
              <w:t>Skupina řidičských oprávnění</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lang w:val="cs-CZ"/>
              </w:rPr>
            </w:pPr>
            <w:r w:rsidRPr="009E05C1">
              <w:rPr>
                <w:rFonts w:ascii="Arial" w:hAnsi="Arial" w:cs="Arial"/>
                <w:sz w:val="16"/>
                <w:szCs w:val="16"/>
                <w:lang w:val="cs-CZ"/>
              </w:rPr>
              <w:t>23-55-H/0</w:t>
            </w:r>
            <w:r w:rsidR="008358FB" w:rsidRPr="009E05C1">
              <w:rPr>
                <w:rFonts w:ascii="Arial" w:hAnsi="Arial" w:cs="Arial"/>
                <w:sz w:val="16"/>
                <w:szCs w:val="16"/>
                <w:lang w:val="cs-CZ"/>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lang w:val="cs-CZ"/>
              </w:rPr>
            </w:pPr>
            <w:r w:rsidRPr="009E05C1">
              <w:rPr>
                <w:rFonts w:ascii="Arial" w:hAnsi="Arial" w:cs="Arial"/>
                <w:sz w:val="16"/>
                <w:szCs w:val="16"/>
                <w:lang w:val="cs-CZ"/>
              </w:rPr>
              <w:t xml:space="preserve">Klempíř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B</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rPr>
            </w:pPr>
            <w:r w:rsidRPr="009E05C1">
              <w:rPr>
                <w:rFonts w:ascii="Arial" w:hAnsi="Arial" w:cs="Arial"/>
                <w:sz w:val="16"/>
                <w:szCs w:val="16"/>
              </w:rPr>
              <w:t>23-68-H/01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8358FB">
            <w:pPr>
              <w:rPr>
                <w:rFonts w:ascii="Arial" w:eastAsia="Arial Unicode MS" w:hAnsi="Arial" w:cs="Arial"/>
                <w:sz w:val="16"/>
                <w:szCs w:val="16"/>
              </w:rPr>
            </w:pPr>
            <w:r w:rsidRPr="009E05C1">
              <w:rPr>
                <w:rFonts w:ascii="Arial" w:hAnsi="Arial" w:cs="Arial"/>
                <w:sz w:val="16"/>
                <w:szCs w:val="16"/>
              </w:rPr>
              <w:t>Mechanik opravář motorových vozidel</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C</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rPr>
            </w:pPr>
            <w:r w:rsidRPr="009E05C1">
              <w:rPr>
                <w:rFonts w:ascii="Arial" w:hAnsi="Arial" w:cs="Arial"/>
                <w:sz w:val="16"/>
                <w:szCs w:val="16"/>
              </w:rPr>
              <w:t>26-57-H/01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pPr>
              <w:rPr>
                <w:rFonts w:ascii="Arial" w:eastAsia="Arial Unicode MS" w:hAnsi="Arial" w:cs="Arial"/>
                <w:sz w:val="16"/>
                <w:szCs w:val="16"/>
              </w:rPr>
            </w:pPr>
            <w:r w:rsidRPr="009E05C1">
              <w:rPr>
                <w:rFonts w:ascii="Arial" w:hAnsi="Arial" w:cs="Arial"/>
                <w:sz w:val="16"/>
                <w:szCs w:val="16"/>
              </w:rPr>
              <w:t>Autoelektrikář</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B</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rPr>
            </w:pPr>
            <w:r w:rsidRPr="009E05C1">
              <w:rPr>
                <w:rFonts w:ascii="Arial" w:hAnsi="Arial" w:cs="Arial"/>
                <w:sz w:val="16"/>
                <w:szCs w:val="16"/>
              </w:rPr>
              <w:t>39-41-L/01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pPr>
              <w:rPr>
                <w:rFonts w:ascii="Arial" w:eastAsia="Arial Unicode MS" w:hAnsi="Arial" w:cs="Arial"/>
                <w:sz w:val="16"/>
                <w:szCs w:val="16"/>
              </w:rPr>
            </w:pPr>
            <w:r w:rsidRPr="009E05C1">
              <w:rPr>
                <w:rFonts w:ascii="Arial" w:hAnsi="Arial" w:cs="Arial"/>
                <w:sz w:val="16"/>
                <w:szCs w:val="16"/>
              </w:rPr>
              <w:t>Autotronik</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C</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rPr>
            </w:pPr>
            <w:r w:rsidRPr="009E05C1">
              <w:rPr>
                <w:rFonts w:ascii="Arial" w:hAnsi="Arial" w:cs="Arial"/>
                <w:sz w:val="16"/>
                <w:szCs w:val="16"/>
              </w:rPr>
              <w:t>41-51-H/01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8358FB" w:rsidP="008358FB">
            <w:pPr>
              <w:rPr>
                <w:rFonts w:ascii="Arial" w:eastAsia="Arial Unicode MS" w:hAnsi="Arial" w:cs="Arial"/>
                <w:sz w:val="16"/>
                <w:szCs w:val="16"/>
              </w:rPr>
            </w:pPr>
            <w:r w:rsidRPr="009E05C1">
              <w:rPr>
                <w:rFonts w:ascii="Arial" w:hAnsi="Arial" w:cs="Arial"/>
                <w:sz w:val="16"/>
                <w:szCs w:val="16"/>
              </w:rPr>
              <w:t>Zemědělec - f</w:t>
            </w:r>
            <w:r w:rsidR="00D520BA" w:rsidRPr="009E05C1">
              <w:rPr>
                <w:rFonts w:ascii="Arial" w:hAnsi="Arial" w:cs="Arial"/>
                <w:sz w:val="16"/>
                <w:szCs w:val="16"/>
              </w:rPr>
              <w:t>armář</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B,T</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rPr>
            </w:pPr>
            <w:r w:rsidRPr="009E05C1">
              <w:rPr>
                <w:rFonts w:ascii="Arial" w:hAnsi="Arial" w:cs="Arial"/>
                <w:sz w:val="16"/>
                <w:szCs w:val="16"/>
              </w:rPr>
              <w:t>41-53-H/0</w:t>
            </w:r>
            <w:r w:rsidR="008358FB" w:rsidRPr="009E05C1">
              <w:rPr>
                <w:rFonts w:ascii="Arial" w:hAnsi="Arial" w:cs="Arial"/>
                <w:sz w:val="16"/>
                <w:szCs w:val="16"/>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pPr>
              <w:rPr>
                <w:rFonts w:ascii="Arial" w:eastAsia="Arial Unicode MS" w:hAnsi="Arial" w:cs="Arial"/>
                <w:sz w:val="16"/>
                <w:szCs w:val="16"/>
              </w:rPr>
            </w:pPr>
            <w:r w:rsidRPr="009E05C1">
              <w:rPr>
                <w:rFonts w:ascii="Arial" w:hAnsi="Arial" w:cs="Arial"/>
                <w:sz w:val="16"/>
                <w:szCs w:val="16"/>
              </w:rPr>
              <w:t>Rybář</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B,T</w:t>
            </w:r>
          </w:p>
        </w:tc>
      </w:tr>
      <w:tr w:rsidR="00D520B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D520BA" w:rsidRPr="009E05C1" w:rsidRDefault="00D520BA" w:rsidP="008358FB">
            <w:pPr>
              <w:rPr>
                <w:rFonts w:ascii="Arial" w:eastAsia="Arial Unicode MS" w:hAnsi="Arial" w:cs="Arial"/>
                <w:sz w:val="16"/>
                <w:szCs w:val="16"/>
              </w:rPr>
            </w:pPr>
            <w:r w:rsidRPr="009E05C1">
              <w:rPr>
                <w:rFonts w:ascii="Arial" w:hAnsi="Arial" w:cs="Arial"/>
                <w:sz w:val="16"/>
                <w:szCs w:val="16"/>
              </w:rPr>
              <w:t>41-54-H/0</w:t>
            </w:r>
            <w:r w:rsidR="008358FB" w:rsidRPr="009E05C1">
              <w:rPr>
                <w:rFonts w:ascii="Arial" w:hAnsi="Arial" w:cs="Arial"/>
                <w:sz w:val="16"/>
                <w:szCs w:val="16"/>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520BA" w:rsidRPr="009E05C1" w:rsidRDefault="008358FB">
            <w:pPr>
              <w:rPr>
                <w:rFonts w:ascii="Arial" w:eastAsia="Arial Unicode MS" w:hAnsi="Arial" w:cs="Arial"/>
                <w:sz w:val="16"/>
                <w:szCs w:val="16"/>
              </w:rPr>
            </w:pPr>
            <w:r w:rsidRPr="009E05C1">
              <w:rPr>
                <w:rFonts w:ascii="Arial" w:hAnsi="Arial" w:cs="Arial"/>
                <w:sz w:val="16"/>
                <w:szCs w:val="16"/>
              </w:rPr>
              <w:t>Podkovář a zemědělský kovář</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520BA" w:rsidRPr="009E05C1" w:rsidRDefault="00D520BA">
            <w:pPr>
              <w:jc w:val="center"/>
              <w:rPr>
                <w:rFonts w:ascii="Arial" w:eastAsia="Arial Unicode MS" w:hAnsi="Arial" w:cs="Arial"/>
                <w:sz w:val="16"/>
                <w:szCs w:val="16"/>
              </w:rPr>
            </w:pPr>
            <w:r w:rsidRPr="009E05C1">
              <w:rPr>
                <w:rFonts w:ascii="Arial" w:hAnsi="Arial" w:cs="Arial"/>
                <w:sz w:val="16"/>
                <w:szCs w:val="16"/>
              </w:rPr>
              <w:t>T</w:t>
            </w:r>
          </w:p>
        </w:tc>
      </w:tr>
      <w:tr w:rsidR="00BA06F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A06FA" w:rsidRPr="009E05C1" w:rsidRDefault="00BA06FA" w:rsidP="008358FB">
            <w:pPr>
              <w:rPr>
                <w:rFonts w:ascii="Arial" w:eastAsia="Arial Unicode MS" w:hAnsi="Arial" w:cs="Arial"/>
                <w:sz w:val="16"/>
                <w:szCs w:val="16"/>
              </w:rPr>
            </w:pPr>
            <w:r w:rsidRPr="009E05C1">
              <w:rPr>
                <w:rFonts w:ascii="Arial" w:hAnsi="Arial" w:cs="Arial"/>
                <w:sz w:val="16"/>
                <w:szCs w:val="16"/>
              </w:rPr>
              <w:t>41-55-H/01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BA06FA" w:rsidRPr="009E05C1" w:rsidRDefault="00BA06FA">
            <w:pPr>
              <w:rPr>
                <w:rFonts w:ascii="Arial" w:eastAsia="Arial Unicode MS" w:hAnsi="Arial" w:cs="Arial"/>
                <w:sz w:val="16"/>
                <w:szCs w:val="16"/>
              </w:rPr>
            </w:pPr>
            <w:r w:rsidRPr="009E05C1">
              <w:rPr>
                <w:rFonts w:ascii="Arial" w:hAnsi="Arial" w:cs="Arial"/>
                <w:sz w:val="16"/>
                <w:szCs w:val="16"/>
              </w:rPr>
              <w:t>Opravář zemědělských strojů</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BA06FA" w:rsidRPr="009E05C1" w:rsidRDefault="00BA06FA">
            <w:pPr>
              <w:jc w:val="center"/>
              <w:rPr>
                <w:rFonts w:ascii="Arial" w:eastAsia="Arial Unicode MS" w:hAnsi="Arial" w:cs="Arial"/>
                <w:sz w:val="16"/>
                <w:szCs w:val="16"/>
              </w:rPr>
            </w:pPr>
            <w:r w:rsidRPr="009E05C1">
              <w:rPr>
                <w:rFonts w:ascii="Arial" w:hAnsi="Arial" w:cs="Arial"/>
                <w:sz w:val="16"/>
                <w:szCs w:val="16"/>
              </w:rPr>
              <w:t>C,T</w:t>
            </w:r>
          </w:p>
        </w:tc>
      </w:tr>
      <w:tr w:rsidR="00BA06FA" w:rsidRPr="009E05C1" w:rsidTr="004F1CFD">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A06FA" w:rsidRPr="009E05C1" w:rsidRDefault="00BA06FA" w:rsidP="008358FB">
            <w:pPr>
              <w:rPr>
                <w:rFonts w:ascii="Arial" w:eastAsia="Arial Unicode MS" w:hAnsi="Arial" w:cs="Arial"/>
                <w:sz w:val="16"/>
                <w:szCs w:val="16"/>
              </w:rPr>
            </w:pPr>
            <w:r w:rsidRPr="009E05C1">
              <w:rPr>
                <w:rFonts w:ascii="Arial" w:hAnsi="Arial" w:cs="Arial"/>
                <w:sz w:val="16"/>
                <w:szCs w:val="16"/>
              </w:rPr>
              <w:t>41-56-H/01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BA06FA" w:rsidRPr="009E05C1" w:rsidRDefault="00BA06FA">
            <w:pPr>
              <w:rPr>
                <w:rFonts w:ascii="Arial" w:eastAsia="Arial Unicode MS" w:hAnsi="Arial" w:cs="Arial"/>
                <w:sz w:val="16"/>
                <w:szCs w:val="16"/>
                <w:lang w:val="en-US"/>
              </w:rPr>
            </w:pPr>
            <w:r w:rsidRPr="009E05C1">
              <w:rPr>
                <w:rFonts w:ascii="Arial" w:hAnsi="Arial" w:cs="Arial"/>
                <w:sz w:val="16"/>
                <w:szCs w:val="16"/>
                <w:lang w:val="en-US"/>
              </w:rPr>
              <w:t>Lesní mechanizátor</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BA06FA" w:rsidRPr="009E05C1" w:rsidRDefault="00BA06FA">
            <w:pPr>
              <w:jc w:val="center"/>
              <w:rPr>
                <w:rFonts w:ascii="Arial" w:eastAsia="Arial Unicode MS" w:hAnsi="Arial" w:cs="Arial"/>
                <w:sz w:val="16"/>
                <w:szCs w:val="16"/>
                <w:lang w:val="en-US"/>
              </w:rPr>
            </w:pPr>
            <w:r w:rsidRPr="009E05C1">
              <w:rPr>
                <w:rFonts w:ascii="Arial" w:hAnsi="Arial" w:cs="Arial"/>
                <w:sz w:val="16"/>
                <w:szCs w:val="16"/>
                <w:lang w:val="en-US"/>
              </w:rPr>
              <w:t>T</w:t>
            </w:r>
          </w:p>
        </w:tc>
      </w:tr>
    </w:tbl>
    <w:p w:rsidR="00197FDA" w:rsidRPr="009E05C1" w:rsidRDefault="00197FDA" w:rsidP="00BC2784">
      <w:pPr>
        <w:jc w:val="both"/>
        <w:rPr>
          <w:rFonts w:ascii="Arial" w:hAnsi="Arial" w:cs="Arial"/>
          <w:sz w:val="20"/>
          <w:lang w:val="cs-CZ"/>
        </w:rPr>
      </w:pPr>
    </w:p>
    <w:p w:rsidR="00807ECD" w:rsidRPr="009E05C1" w:rsidRDefault="00807ECD" w:rsidP="00BC2784">
      <w:pPr>
        <w:jc w:val="both"/>
        <w:rPr>
          <w:rFonts w:ascii="Arial" w:hAnsi="Arial" w:cs="Arial"/>
          <w:sz w:val="20"/>
          <w:lang w:val="cs-CZ"/>
        </w:rPr>
      </w:pPr>
    </w:p>
    <w:p w:rsidR="00BC2784" w:rsidRPr="009E05C1" w:rsidRDefault="00BC2784" w:rsidP="00BC2784">
      <w:pPr>
        <w:jc w:val="both"/>
        <w:rPr>
          <w:rFonts w:ascii="Arial" w:hAnsi="Arial" w:cs="Arial"/>
          <w:sz w:val="20"/>
          <w:lang w:val="cs-CZ"/>
        </w:rPr>
      </w:pPr>
      <w:r w:rsidRPr="009E05C1">
        <w:rPr>
          <w:rFonts w:ascii="Arial" w:hAnsi="Arial" w:cs="Arial"/>
          <w:sz w:val="20"/>
          <w:lang w:val="cs-CZ"/>
        </w:rPr>
        <w:t>Seznam vybraných oborů, u kterých je použit upravený koeficient pro stanovení ukazatele No pc</w:t>
      </w:r>
    </w:p>
    <w:tbl>
      <w:tblPr>
        <w:tblW w:w="5685" w:type="dxa"/>
        <w:tblCellMar>
          <w:left w:w="0" w:type="dxa"/>
          <w:right w:w="0" w:type="dxa"/>
        </w:tblCellMar>
        <w:tblLook w:val="0000" w:firstRow="0" w:lastRow="0" w:firstColumn="0" w:lastColumn="0" w:noHBand="0" w:noVBand="0"/>
      </w:tblPr>
      <w:tblGrid>
        <w:gridCol w:w="1149"/>
        <w:gridCol w:w="4536"/>
      </w:tblGrid>
      <w:tr w:rsidR="00BC2784" w:rsidRPr="009E05C1" w:rsidTr="00E95337">
        <w:trPr>
          <w:trHeight w:val="240"/>
        </w:trPr>
        <w:tc>
          <w:tcPr>
            <w:tcW w:w="1149"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tcPr>
          <w:p w:rsidR="00BC2784" w:rsidRPr="009E05C1" w:rsidRDefault="00BC2784" w:rsidP="00E16D88">
            <w:pPr>
              <w:jc w:val="center"/>
              <w:rPr>
                <w:rFonts w:ascii="Arial" w:eastAsia="Arial Unicode MS" w:hAnsi="Arial" w:cs="Arial"/>
                <w:b/>
                <w:bCs/>
                <w:sz w:val="16"/>
                <w:szCs w:val="16"/>
                <w:lang w:val="cs-CZ"/>
              </w:rPr>
            </w:pPr>
            <w:r w:rsidRPr="009E05C1">
              <w:rPr>
                <w:rFonts w:ascii="Arial" w:hAnsi="Arial" w:cs="Arial" w:hint="eastAsia"/>
                <w:b/>
                <w:bCs/>
                <w:sz w:val="16"/>
                <w:szCs w:val="16"/>
                <w:lang w:val="cs-CZ"/>
              </w:rPr>
              <w:t>Kód</w:t>
            </w:r>
          </w:p>
        </w:tc>
        <w:tc>
          <w:tcPr>
            <w:tcW w:w="45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C2784" w:rsidRPr="009E05C1" w:rsidRDefault="00BC2784" w:rsidP="00E16D88">
            <w:pPr>
              <w:jc w:val="center"/>
              <w:rPr>
                <w:rFonts w:ascii="Arial" w:eastAsia="Arial Unicode MS" w:hAnsi="Arial" w:cs="Arial"/>
                <w:b/>
                <w:bCs/>
                <w:sz w:val="16"/>
                <w:szCs w:val="16"/>
                <w:lang w:val="cs-CZ"/>
              </w:rPr>
            </w:pPr>
            <w:r w:rsidRPr="009E05C1">
              <w:rPr>
                <w:rFonts w:ascii="Arial" w:hAnsi="Arial" w:cs="Arial" w:hint="eastAsia"/>
                <w:b/>
                <w:bCs/>
                <w:sz w:val="16"/>
                <w:szCs w:val="16"/>
                <w:lang w:val="cs-CZ"/>
              </w:rPr>
              <w:t>Název oboru vzdělání</w:t>
            </w:r>
          </w:p>
        </w:tc>
      </w:tr>
      <w:tr w:rsidR="00BC2784" w:rsidRPr="009E05C1" w:rsidTr="00E95337">
        <w:trPr>
          <w:trHeight w:val="240"/>
        </w:trPr>
        <w:tc>
          <w:tcPr>
            <w:tcW w:w="1149"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 xml:space="preserve">2345L01 </w:t>
            </w:r>
          </w:p>
        </w:tc>
        <w:tc>
          <w:tcPr>
            <w:tcW w:w="453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Mechanik seřizovač</w:t>
            </w:r>
          </w:p>
        </w:tc>
      </w:tr>
      <w:tr w:rsidR="00BC2784" w:rsidRPr="009E05C1" w:rsidTr="00E95337">
        <w:trPr>
          <w:trHeight w:val="225"/>
        </w:trPr>
        <w:tc>
          <w:tcPr>
            <w:tcW w:w="114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2345L02</w:t>
            </w:r>
          </w:p>
        </w:tc>
        <w:tc>
          <w:tcPr>
            <w:tcW w:w="4536"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Letecký mechanik</w:t>
            </w:r>
          </w:p>
        </w:tc>
      </w:tr>
      <w:tr w:rsidR="00BC2784" w:rsidRPr="009E05C1" w:rsidTr="00FF4E3E">
        <w:trPr>
          <w:trHeight w:val="225"/>
        </w:trPr>
        <w:tc>
          <w:tcPr>
            <w:tcW w:w="1149"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2652H01</w:t>
            </w:r>
          </w:p>
        </w:tc>
        <w:tc>
          <w:tcPr>
            <w:tcW w:w="453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Elektromechanik</w:t>
            </w:r>
          </w:p>
        </w:tc>
      </w:tr>
      <w:tr w:rsidR="00BC2784" w:rsidRPr="009E05C1" w:rsidTr="00FF4E3E">
        <w:trPr>
          <w:trHeight w:val="225"/>
        </w:trPr>
        <w:tc>
          <w:tcPr>
            <w:tcW w:w="1149"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BC2784" w:rsidRPr="009E05C1" w:rsidRDefault="00BC2784" w:rsidP="00BC2784">
            <w:pPr>
              <w:rPr>
                <w:rFonts w:ascii="Arial" w:hAnsi="Arial" w:cs="Arial"/>
                <w:sz w:val="16"/>
                <w:szCs w:val="16"/>
              </w:rPr>
            </w:pPr>
            <w:r w:rsidRPr="009E05C1">
              <w:rPr>
                <w:rFonts w:ascii="Arial" w:hAnsi="Arial" w:cs="Arial"/>
                <w:sz w:val="16"/>
                <w:szCs w:val="16"/>
              </w:rPr>
              <w:t>2659H01</w:t>
            </w:r>
          </w:p>
        </w:tc>
        <w:tc>
          <w:tcPr>
            <w:tcW w:w="453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C2784" w:rsidRPr="009E05C1" w:rsidRDefault="00BC2784" w:rsidP="00BC2784">
            <w:pPr>
              <w:rPr>
                <w:rFonts w:ascii="Arial" w:hAnsi="Arial" w:cs="Arial"/>
                <w:sz w:val="16"/>
                <w:szCs w:val="16"/>
              </w:rPr>
            </w:pPr>
            <w:r w:rsidRPr="009E05C1">
              <w:rPr>
                <w:rFonts w:ascii="Arial" w:hAnsi="Arial" w:cs="Arial"/>
                <w:sz w:val="16"/>
                <w:szCs w:val="16"/>
              </w:rPr>
              <w:t>Spojový mechanik</w:t>
            </w:r>
          </w:p>
        </w:tc>
      </w:tr>
      <w:tr w:rsidR="00BC2784" w:rsidRPr="009E05C1" w:rsidTr="00FF4E3E">
        <w:trPr>
          <w:trHeight w:val="225"/>
        </w:trPr>
        <w:tc>
          <w:tcPr>
            <w:tcW w:w="1149"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3941L01</w:t>
            </w:r>
          </w:p>
        </w:tc>
        <w:tc>
          <w:tcPr>
            <w:tcW w:w="453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BC2784" w:rsidRPr="009E05C1" w:rsidRDefault="00BC2784" w:rsidP="00BC2784">
            <w:pPr>
              <w:rPr>
                <w:rFonts w:ascii="Arial" w:eastAsia="Arial Unicode MS" w:hAnsi="Arial" w:cs="Arial"/>
                <w:sz w:val="16"/>
                <w:szCs w:val="16"/>
              </w:rPr>
            </w:pPr>
            <w:r w:rsidRPr="009E05C1">
              <w:rPr>
                <w:rFonts w:ascii="Arial" w:hAnsi="Arial" w:cs="Arial"/>
                <w:sz w:val="16"/>
                <w:szCs w:val="16"/>
              </w:rPr>
              <w:t>Autotronik</w:t>
            </w:r>
          </w:p>
        </w:tc>
      </w:tr>
    </w:tbl>
    <w:p w:rsidR="00D520BA" w:rsidRPr="009E05C1" w:rsidRDefault="00AE09E8" w:rsidP="00E16D88">
      <w:pPr>
        <w:pStyle w:val="Nadpis4"/>
        <w:jc w:val="both"/>
        <w:rPr>
          <w:rFonts w:ascii="Arial" w:hAnsi="Arial" w:cs="Arial"/>
          <w:i w:val="0"/>
          <w:color w:val="auto"/>
          <w:sz w:val="20"/>
          <w:szCs w:val="20"/>
          <w:lang w:val="cs-CZ"/>
        </w:rPr>
      </w:pPr>
      <w:bookmarkStart w:id="17" w:name="_Toc410279987"/>
      <w:r w:rsidRPr="009E05C1">
        <w:rPr>
          <w:rFonts w:ascii="Arial" w:hAnsi="Arial" w:cs="Arial"/>
          <w:i w:val="0"/>
          <w:color w:val="auto"/>
          <w:sz w:val="20"/>
          <w:szCs w:val="20"/>
          <w:lang w:val="cs-CZ"/>
        </w:rPr>
        <w:t>3.3.1</w:t>
      </w:r>
      <w:r w:rsidR="00D520BA" w:rsidRPr="009E05C1">
        <w:rPr>
          <w:rFonts w:ascii="Arial" w:hAnsi="Arial" w:cs="Arial"/>
          <w:i w:val="0"/>
          <w:color w:val="auto"/>
          <w:sz w:val="20"/>
          <w:szCs w:val="20"/>
          <w:lang w:val="cs-CZ"/>
        </w:rPr>
        <w:t xml:space="preserve"> Rozpočtování odborného výcviku učňů, pro které je zajišťován odborný výcvik v</w:t>
      </w:r>
      <w:r w:rsidR="00704688" w:rsidRPr="009E05C1">
        <w:rPr>
          <w:rFonts w:ascii="Arial" w:hAnsi="Arial" w:cs="Arial"/>
          <w:i w:val="0"/>
          <w:color w:val="auto"/>
          <w:sz w:val="20"/>
          <w:szCs w:val="20"/>
          <w:lang w:val="cs-CZ"/>
        </w:rPr>
        <w:t> </w:t>
      </w:r>
      <w:r w:rsidR="00D520BA" w:rsidRPr="009E05C1">
        <w:rPr>
          <w:rFonts w:ascii="Arial" w:hAnsi="Arial" w:cs="Arial"/>
          <w:i w:val="0"/>
          <w:color w:val="auto"/>
          <w:sz w:val="20"/>
          <w:szCs w:val="20"/>
          <w:lang w:val="cs-CZ"/>
        </w:rPr>
        <w:t>jiné</w:t>
      </w:r>
      <w:r w:rsidR="00704688" w:rsidRPr="009E05C1">
        <w:rPr>
          <w:rFonts w:ascii="Arial" w:hAnsi="Arial" w:cs="Arial"/>
          <w:i w:val="0"/>
          <w:color w:val="auto"/>
          <w:sz w:val="20"/>
          <w:szCs w:val="20"/>
          <w:lang w:val="cs-CZ"/>
        </w:rPr>
        <w:t xml:space="preserve"> </w:t>
      </w:r>
      <w:r w:rsidR="00D520BA" w:rsidRPr="009E05C1">
        <w:rPr>
          <w:rFonts w:ascii="Arial" w:hAnsi="Arial" w:cs="Arial"/>
          <w:i w:val="0"/>
          <w:color w:val="auto"/>
          <w:sz w:val="20"/>
          <w:szCs w:val="20"/>
          <w:lang w:val="cs-CZ"/>
        </w:rPr>
        <w:t>škole, než která</w:t>
      </w:r>
      <w:r w:rsidR="007659C7" w:rsidRPr="009E05C1">
        <w:rPr>
          <w:rFonts w:ascii="Arial" w:hAnsi="Arial" w:cs="Arial"/>
          <w:i w:val="0"/>
          <w:color w:val="auto"/>
          <w:sz w:val="20"/>
          <w:szCs w:val="20"/>
          <w:lang w:val="cs-CZ"/>
        </w:rPr>
        <w:t xml:space="preserve"> zajišťuje teoretické vyučování</w:t>
      </w:r>
      <w:bookmarkEnd w:id="17"/>
    </w:p>
    <w:p w:rsidR="00D520BA" w:rsidRPr="009E05C1" w:rsidRDefault="00D520BA">
      <w:pPr>
        <w:pStyle w:val="Zkladntext2"/>
      </w:pPr>
      <w:r w:rsidRPr="009E05C1">
        <w:t xml:space="preserve">      Z hlediska rozpočtování jsou výkony – počty žáků, pro které je odborný výcvik zajišťován v jiné škole, než která zajišťuje praktické vyučování, připsány té škole, která odborný výcvik zajišťuje. Této škole je také připsán rozpočet na zajištění odborného výcviku.</w:t>
      </w:r>
    </w:p>
    <w:p w:rsidR="00D520BA" w:rsidRPr="009E05C1" w:rsidRDefault="00AE09E8" w:rsidP="00E16D88">
      <w:pPr>
        <w:pStyle w:val="Nadpis4"/>
        <w:jc w:val="both"/>
        <w:rPr>
          <w:rFonts w:ascii="Arial" w:hAnsi="Arial" w:cs="Arial"/>
          <w:i w:val="0"/>
          <w:color w:val="auto"/>
          <w:sz w:val="20"/>
          <w:szCs w:val="20"/>
          <w:lang w:val="cs-CZ"/>
        </w:rPr>
      </w:pPr>
      <w:bookmarkStart w:id="18" w:name="_Toc410279988"/>
      <w:r w:rsidRPr="009E05C1">
        <w:rPr>
          <w:rFonts w:ascii="Arial" w:hAnsi="Arial" w:cs="Arial"/>
          <w:i w:val="0"/>
          <w:color w:val="auto"/>
          <w:sz w:val="20"/>
          <w:szCs w:val="20"/>
          <w:lang w:val="cs-CZ"/>
        </w:rPr>
        <w:t>3.3.2</w:t>
      </w:r>
      <w:r w:rsidR="00D520BA" w:rsidRPr="009E05C1">
        <w:rPr>
          <w:rFonts w:ascii="Arial" w:hAnsi="Arial" w:cs="Arial"/>
          <w:i w:val="0"/>
          <w:color w:val="auto"/>
          <w:sz w:val="20"/>
          <w:szCs w:val="20"/>
          <w:lang w:val="cs-CZ"/>
        </w:rPr>
        <w:t xml:space="preserve"> Výuka ve víceoborových třídách</w:t>
      </w:r>
      <w:bookmarkEnd w:id="18"/>
      <w:r w:rsidR="00FF4E3E" w:rsidRPr="009E05C1">
        <w:rPr>
          <w:rFonts w:ascii="Arial" w:hAnsi="Arial" w:cs="Arial"/>
          <w:i w:val="0"/>
          <w:color w:val="auto"/>
          <w:sz w:val="20"/>
          <w:szCs w:val="20"/>
          <w:lang w:val="cs-CZ"/>
        </w:rPr>
        <w:t xml:space="preserve"> – podpora z rozvojového programu MŠMT</w:t>
      </w:r>
    </w:p>
    <w:p w:rsidR="00D520BA" w:rsidRPr="009E05C1" w:rsidRDefault="00D520BA">
      <w:pPr>
        <w:pStyle w:val="Zkladntext"/>
        <w:jc w:val="both"/>
        <w:rPr>
          <w:rFonts w:ascii="Arial" w:hAnsi="Arial" w:cs="Arial"/>
          <w:sz w:val="20"/>
          <w:lang w:val="cs-CZ"/>
        </w:rPr>
      </w:pPr>
      <w:r w:rsidRPr="009E05C1">
        <w:rPr>
          <w:rFonts w:ascii="Arial" w:hAnsi="Arial" w:cs="Arial"/>
          <w:sz w:val="20"/>
          <w:lang w:val="cs-CZ"/>
        </w:rPr>
        <w:t xml:space="preserve">     Problémem normativního rozpočtování středních odborných učilišť je výuka ve  víceoborových třídách. Trh práce si žádá také absolventy učebních oborů o jejichž studium se uchází relativně menší počet uchazečů. Vyhovět trhu práce znamená soustřeďovat žáky příbuzných oborů do společných tříd. V těchto třídách pak je zajištěna společná výuka všeobecně vzdělávacím předmětům a některým předmětům  odborným. Profilové odborné předměty jsou  však vyučovány při dělení tříd, což vyvol</w:t>
      </w:r>
      <w:r w:rsidR="00E1389B" w:rsidRPr="009E05C1">
        <w:rPr>
          <w:rFonts w:ascii="Arial" w:hAnsi="Arial" w:cs="Arial"/>
          <w:sz w:val="20"/>
          <w:lang w:val="cs-CZ"/>
        </w:rPr>
        <w:t>ává potřebu zvýšení ukazatele H</w:t>
      </w:r>
      <w:r w:rsidRPr="009E05C1">
        <w:rPr>
          <w:rFonts w:ascii="Arial" w:hAnsi="Arial" w:cs="Arial"/>
          <w:sz w:val="20"/>
          <w:lang w:val="cs-CZ"/>
        </w:rPr>
        <w:t>, rozhodného pro stanovení krajského normativu.</w:t>
      </w:r>
    </w:p>
    <w:p w:rsidR="00FF4E3E" w:rsidRPr="009E05C1" w:rsidRDefault="00D520BA" w:rsidP="00FF4E3E">
      <w:pPr>
        <w:pStyle w:val="Zkladntext"/>
        <w:jc w:val="both"/>
        <w:rPr>
          <w:rFonts w:ascii="Arial" w:hAnsi="Arial" w:cs="Arial"/>
          <w:sz w:val="20"/>
          <w:lang w:val="cs-CZ"/>
        </w:rPr>
      </w:pPr>
      <w:r w:rsidRPr="009E05C1">
        <w:rPr>
          <w:rFonts w:ascii="Arial" w:hAnsi="Arial" w:cs="Arial"/>
          <w:sz w:val="20"/>
          <w:lang w:val="cs-CZ"/>
        </w:rPr>
        <w:t>Míra zvýšení ukazatele H je však závislá na oborové skladbě víceoborových tříd a tedy rozpočtování je možné pouze mimonormativně z rezervy kraje, vytvořené v souladu se znění</w:t>
      </w:r>
      <w:r w:rsidR="009543C1" w:rsidRPr="009E05C1">
        <w:rPr>
          <w:rFonts w:ascii="Arial" w:hAnsi="Arial" w:cs="Arial"/>
          <w:sz w:val="20"/>
          <w:lang w:val="cs-CZ"/>
        </w:rPr>
        <w:t>m článku II. odst.(2) směrnice</w:t>
      </w:r>
      <w:r w:rsidRPr="009E05C1">
        <w:rPr>
          <w:rFonts w:ascii="Arial" w:hAnsi="Arial" w:cs="Arial"/>
          <w:sz w:val="20"/>
          <w:lang w:val="cs-CZ"/>
        </w:rPr>
        <w:t xml:space="preserve"> na základě rozboru této konkrétní oborové skladby. </w:t>
      </w:r>
      <w:r w:rsidR="00A626E2" w:rsidRPr="009E05C1">
        <w:rPr>
          <w:rFonts w:ascii="Arial" w:hAnsi="Arial" w:cs="Arial"/>
          <w:sz w:val="20"/>
          <w:lang w:val="cs-CZ"/>
        </w:rPr>
        <w:t>Pro školní rok 201</w:t>
      </w:r>
      <w:r w:rsidR="009543C1" w:rsidRPr="009E05C1">
        <w:rPr>
          <w:rFonts w:ascii="Arial" w:hAnsi="Arial" w:cs="Arial"/>
          <w:sz w:val="20"/>
          <w:lang w:val="cs-CZ"/>
        </w:rPr>
        <w:t>8</w:t>
      </w:r>
      <w:r w:rsidR="00A626E2" w:rsidRPr="009E05C1">
        <w:rPr>
          <w:rFonts w:ascii="Arial" w:hAnsi="Arial" w:cs="Arial"/>
          <w:sz w:val="20"/>
          <w:lang w:val="cs-CZ"/>
        </w:rPr>
        <w:t>/1</w:t>
      </w:r>
      <w:r w:rsidR="009543C1" w:rsidRPr="009E05C1">
        <w:rPr>
          <w:rFonts w:ascii="Arial" w:hAnsi="Arial" w:cs="Arial"/>
          <w:sz w:val="20"/>
          <w:lang w:val="cs-CZ"/>
        </w:rPr>
        <w:t>9</w:t>
      </w:r>
      <w:r w:rsidR="00FF4E3E" w:rsidRPr="009E05C1">
        <w:rPr>
          <w:rFonts w:ascii="Arial" w:hAnsi="Arial" w:cs="Arial"/>
          <w:sz w:val="20"/>
          <w:lang w:val="cs-CZ"/>
        </w:rPr>
        <w:t xml:space="preserve">, stejně jako již </w:t>
      </w:r>
      <w:r w:rsidR="00A626E2" w:rsidRPr="009E05C1">
        <w:rPr>
          <w:rFonts w:ascii="Arial" w:hAnsi="Arial" w:cs="Arial"/>
          <w:sz w:val="20"/>
          <w:lang w:val="cs-CZ"/>
        </w:rPr>
        <w:t>pro</w:t>
      </w:r>
      <w:r w:rsidR="00F46335" w:rsidRPr="009E05C1">
        <w:rPr>
          <w:rFonts w:ascii="Arial" w:hAnsi="Arial" w:cs="Arial"/>
          <w:sz w:val="20"/>
          <w:lang w:val="cs-CZ"/>
        </w:rPr>
        <w:t> </w:t>
      </w:r>
      <w:r w:rsidR="00A626E2" w:rsidRPr="009E05C1">
        <w:rPr>
          <w:rFonts w:ascii="Arial" w:hAnsi="Arial" w:cs="Arial"/>
          <w:sz w:val="20"/>
          <w:lang w:val="cs-CZ"/>
        </w:rPr>
        <w:t xml:space="preserve">období předchozí </w:t>
      </w:r>
      <w:r w:rsidR="00FF4E3E" w:rsidRPr="009E05C1">
        <w:rPr>
          <w:rFonts w:ascii="Arial" w:hAnsi="Arial" w:cs="Arial"/>
          <w:sz w:val="20"/>
          <w:lang w:val="cs-CZ"/>
        </w:rPr>
        <w:t>vyhlásilo MŠMT rozvojový program na podporu odborného vzdělávání. OŠMT vybralo pro finanční podporu obory odborného technického vzdělávání a v celém uvedeném období podporuje po projednání s Jihočeskou hospodářskou komorou a Úřadem práce v zájmu dosažení meziroční kontinuity stejnou skupinu oborů vyučovanou ve víceoborových třídách. Ostatní obory jsou podpořeny v rámci projednávání rozpočtu z rezervy normativního rozpočtu.</w:t>
      </w:r>
      <w:r w:rsidR="00F631C5" w:rsidRPr="009E05C1">
        <w:rPr>
          <w:rFonts w:ascii="Arial" w:hAnsi="Arial" w:cs="Arial"/>
          <w:sz w:val="20"/>
          <w:lang w:val="cs-CZ"/>
        </w:rPr>
        <w:t xml:space="preserve"> </w:t>
      </w:r>
    </w:p>
    <w:p w:rsidR="008244A1" w:rsidRPr="009E05C1" w:rsidRDefault="00FC2864" w:rsidP="00704688">
      <w:pPr>
        <w:pStyle w:val="Nadpis2"/>
        <w:rPr>
          <w:lang w:val="cs-CZ"/>
        </w:rPr>
      </w:pPr>
      <w:bookmarkStart w:id="19" w:name="_Toc536685533"/>
      <w:r w:rsidRPr="009E05C1">
        <w:rPr>
          <w:lang w:val="cs-CZ"/>
        </w:rPr>
        <w:t>4</w:t>
      </w:r>
      <w:r w:rsidR="00704688" w:rsidRPr="009E05C1">
        <w:rPr>
          <w:lang w:val="cs-CZ"/>
        </w:rPr>
        <w:t xml:space="preserve"> </w:t>
      </w:r>
      <w:r w:rsidR="008244A1" w:rsidRPr="009E05C1">
        <w:rPr>
          <w:lang w:val="cs-CZ"/>
        </w:rPr>
        <w:t xml:space="preserve">Krajské normativy </w:t>
      </w:r>
      <w:r w:rsidR="008B6628" w:rsidRPr="009E05C1">
        <w:rPr>
          <w:lang w:val="cs-CZ"/>
        </w:rPr>
        <w:t xml:space="preserve">pro </w:t>
      </w:r>
      <w:r w:rsidR="008244A1" w:rsidRPr="009E05C1">
        <w:rPr>
          <w:lang w:val="cs-CZ"/>
        </w:rPr>
        <w:t>vyšší odborn</w:t>
      </w:r>
      <w:r w:rsidR="008B6628" w:rsidRPr="009E05C1">
        <w:rPr>
          <w:lang w:val="cs-CZ"/>
        </w:rPr>
        <w:t>é</w:t>
      </w:r>
      <w:r w:rsidR="008244A1" w:rsidRPr="009E05C1">
        <w:rPr>
          <w:lang w:val="cs-CZ"/>
        </w:rPr>
        <w:t xml:space="preserve"> škol</w:t>
      </w:r>
      <w:r w:rsidR="008B6628" w:rsidRPr="009E05C1">
        <w:rPr>
          <w:lang w:val="cs-CZ"/>
        </w:rPr>
        <w:t>y</w:t>
      </w:r>
      <w:bookmarkEnd w:id="19"/>
    </w:p>
    <w:p w:rsidR="008244A1" w:rsidRPr="009E05C1" w:rsidRDefault="008244A1" w:rsidP="008244A1">
      <w:pPr>
        <w:pStyle w:val="Zkladntext2"/>
      </w:pPr>
      <w:r w:rsidRPr="009E05C1">
        <w:t xml:space="preserve">     Jednotkou výkonu pro rozpočtování vyšších odborných škol je podle §</w:t>
      </w:r>
      <w:r w:rsidR="00E16D88" w:rsidRPr="009E05C1">
        <w:t xml:space="preserve"> </w:t>
      </w:r>
      <w:r w:rsidR="00853A7F">
        <w:t>1 písmeno m</w:t>
      </w:r>
      <w:r w:rsidRPr="009E05C1">
        <w:t>) „vyhlášky“ jeden student v oboru vzdělání ve vyšší odborné škole v jednotlivé formě vzdělávání. Podle § 3 odst. (2) se v případě vyššího odborného vzdělávání stanoví krajské normativy zvlášť pro jednotlivé vzdělávací programy.</w:t>
      </w:r>
      <w:r w:rsidR="009543C1" w:rsidRPr="009E05C1">
        <w:t xml:space="preserve"> Tabulka s normativy jednotlivých oborů je nedílnou součástí této metodiky.</w:t>
      </w:r>
    </w:p>
    <w:p w:rsidR="006072ED" w:rsidRPr="009E05C1" w:rsidRDefault="006072ED" w:rsidP="008244A1">
      <w:pPr>
        <w:tabs>
          <w:tab w:val="left" w:pos="4500"/>
        </w:tabs>
        <w:jc w:val="both"/>
        <w:rPr>
          <w:rFonts w:ascii="Arial" w:hAnsi="Arial" w:cs="Arial"/>
          <w:sz w:val="16"/>
          <w:lang w:val="cs-CZ"/>
        </w:rPr>
      </w:pPr>
    </w:p>
    <w:p w:rsidR="00D520BA" w:rsidRPr="009E05C1" w:rsidRDefault="00704688" w:rsidP="00704688">
      <w:pPr>
        <w:pStyle w:val="Nadpis2"/>
        <w:rPr>
          <w:lang w:val="cs-CZ"/>
        </w:rPr>
      </w:pPr>
      <w:bookmarkStart w:id="20" w:name="_Toc410279989"/>
      <w:bookmarkStart w:id="21" w:name="_Toc536685534"/>
      <w:r w:rsidRPr="009E05C1">
        <w:rPr>
          <w:lang w:val="cs-CZ"/>
        </w:rPr>
        <w:lastRenderedPageBreak/>
        <w:t>5</w:t>
      </w:r>
      <w:r w:rsidR="00B61444" w:rsidRPr="009E05C1">
        <w:rPr>
          <w:lang w:val="cs-CZ"/>
        </w:rPr>
        <w:t xml:space="preserve"> </w:t>
      </w:r>
      <w:r w:rsidR="00D520BA" w:rsidRPr="009E05C1">
        <w:rPr>
          <w:lang w:val="cs-CZ"/>
        </w:rPr>
        <w:t>Krajské normativ</w:t>
      </w:r>
      <w:r w:rsidR="008B6628" w:rsidRPr="009E05C1">
        <w:rPr>
          <w:lang w:val="cs-CZ"/>
        </w:rPr>
        <w:t>y</w:t>
      </w:r>
      <w:r w:rsidR="00D520BA" w:rsidRPr="009E05C1">
        <w:rPr>
          <w:lang w:val="cs-CZ"/>
        </w:rPr>
        <w:t xml:space="preserve"> pro jiné než denní formy vzdělávání</w:t>
      </w:r>
      <w:bookmarkEnd w:id="20"/>
      <w:bookmarkEnd w:id="21"/>
    </w:p>
    <w:p w:rsidR="00D520BA" w:rsidRPr="009E05C1" w:rsidRDefault="00E1389B">
      <w:pPr>
        <w:pStyle w:val="Zkladntext"/>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V případě žáků, kteří se vzdělávají v jiné než denní formě vzdělávání se základní částka normativu stanoví pomocí opravných koeficientů. Normativy jsou odvozeny z normativů pro denní formu vzdělávání násobkem základní částky, přičemž:</w:t>
      </w:r>
    </w:p>
    <w:p w:rsidR="00D520BA" w:rsidRPr="009E05C1" w:rsidRDefault="00D520BA">
      <w:pPr>
        <w:pStyle w:val="Zkladntext"/>
        <w:numPr>
          <w:ilvl w:val="0"/>
          <w:numId w:val="5"/>
        </w:numPr>
        <w:rPr>
          <w:rFonts w:ascii="Arial" w:hAnsi="Arial" w:cs="Arial"/>
          <w:sz w:val="20"/>
        </w:rPr>
      </w:pPr>
      <w:r w:rsidRPr="009E05C1">
        <w:rPr>
          <w:rFonts w:ascii="Arial" w:hAnsi="Arial" w:cs="Arial"/>
          <w:sz w:val="20"/>
        </w:rPr>
        <w:t>pro večerní nebo kombinovanou formu je použit 0,4 násobek</w:t>
      </w:r>
    </w:p>
    <w:p w:rsidR="00D520BA" w:rsidRPr="009E05C1" w:rsidRDefault="00D520BA">
      <w:pPr>
        <w:pStyle w:val="Zkladntext"/>
        <w:numPr>
          <w:ilvl w:val="0"/>
          <w:numId w:val="5"/>
        </w:numPr>
        <w:rPr>
          <w:rFonts w:ascii="Arial" w:hAnsi="Arial" w:cs="Arial"/>
          <w:sz w:val="20"/>
        </w:rPr>
      </w:pPr>
      <w:r w:rsidRPr="009E05C1">
        <w:rPr>
          <w:rFonts w:ascii="Arial" w:hAnsi="Arial" w:cs="Arial"/>
          <w:sz w:val="20"/>
        </w:rPr>
        <w:t>pro dálkovou formu vzdělávání 0,15 násobek</w:t>
      </w:r>
    </w:p>
    <w:p w:rsidR="00D520BA" w:rsidRPr="009E05C1" w:rsidRDefault="00D520BA" w:rsidP="00AA03EA">
      <w:pPr>
        <w:pStyle w:val="Zkladntext"/>
        <w:numPr>
          <w:ilvl w:val="0"/>
          <w:numId w:val="5"/>
        </w:numPr>
        <w:rPr>
          <w:rFonts w:ascii="Arial" w:hAnsi="Arial" w:cs="Arial"/>
          <w:sz w:val="20"/>
        </w:rPr>
      </w:pPr>
      <w:r w:rsidRPr="009E05C1">
        <w:rPr>
          <w:rFonts w:ascii="Arial" w:hAnsi="Arial" w:cs="Arial"/>
          <w:sz w:val="20"/>
        </w:rPr>
        <w:t>pro distanční formu vzdělávání 0,05 násobe</w:t>
      </w:r>
      <w:r w:rsidR="00AA03EA" w:rsidRPr="009E05C1">
        <w:rPr>
          <w:rFonts w:ascii="Arial" w:hAnsi="Arial" w:cs="Arial"/>
          <w:sz w:val="20"/>
        </w:rPr>
        <w:t>k</w:t>
      </w:r>
    </w:p>
    <w:p w:rsidR="00F62F5B" w:rsidRPr="009E05C1" w:rsidRDefault="00F62F5B">
      <w:pPr>
        <w:jc w:val="both"/>
        <w:rPr>
          <w:rFonts w:ascii="Arial" w:hAnsi="Arial" w:cs="Arial"/>
          <w:b/>
          <w:bCs/>
          <w:sz w:val="20"/>
          <w:lang w:val="cs-CZ"/>
        </w:rPr>
      </w:pPr>
    </w:p>
    <w:p w:rsidR="00F62F5B" w:rsidRPr="009E05C1" w:rsidRDefault="00B61444" w:rsidP="00704688">
      <w:pPr>
        <w:pStyle w:val="Nadpis2"/>
      </w:pPr>
      <w:bookmarkStart w:id="22" w:name="_Toc410279990"/>
      <w:bookmarkStart w:id="23" w:name="_Toc536685535"/>
      <w:r w:rsidRPr="009E05C1">
        <w:t>6</w:t>
      </w:r>
      <w:r w:rsidR="004F3C05" w:rsidRPr="009E05C1">
        <w:t xml:space="preserve"> Krajské normativy </w:t>
      </w:r>
      <w:r w:rsidR="008B6628" w:rsidRPr="009E05C1">
        <w:t xml:space="preserve">pro </w:t>
      </w:r>
      <w:r w:rsidR="004F3C05" w:rsidRPr="009E05C1">
        <w:t>mateřsk</w:t>
      </w:r>
      <w:r w:rsidR="008B6628" w:rsidRPr="009E05C1">
        <w:t>é</w:t>
      </w:r>
      <w:r w:rsidR="004F3C05" w:rsidRPr="009E05C1">
        <w:t xml:space="preserve"> škol</w:t>
      </w:r>
      <w:bookmarkEnd w:id="22"/>
      <w:r w:rsidR="008B6628" w:rsidRPr="009E05C1">
        <w:t>y</w:t>
      </w:r>
      <w:bookmarkEnd w:id="23"/>
    </w:p>
    <w:p w:rsidR="004F3C05" w:rsidRPr="009E05C1" w:rsidRDefault="00C91480" w:rsidP="004F3C05">
      <w:pPr>
        <w:pStyle w:val="Zkladntext2"/>
      </w:pPr>
      <w:r w:rsidRPr="009E05C1">
        <w:t xml:space="preserve">     </w:t>
      </w:r>
      <w:r w:rsidR="004F3C05" w:rsidRPr="009E05C1">
        <w:t>Vyhláška ukládá rozpočtovat mateřské školy pomocí základní částky normativu, kde jednotkou výkonu je podle §</w:t>
      </w:r>
      <w:r w:rsidR="008068C1" w:rsidRPr="009E05C1">
        <w:t xml:space="preserve"> 1 písm. </w:t>
      </w:r>
      <w:r w:rsidR="004F3C05" w:rsidRPr="009E05C1">
        <w:t xml:space="preserve">a) „ jedno dítě v mateřské škole...“. K základní částce je případně přidán příplatek podle druhu postižení. </w:t>
      </w:r>
    </w:p>
    <w:p w:rsidR="004F3C05" w:rsidRPr="009E05C1" w:rsidRDefault="004F3C05" w:rsidP="004F3C05">
      <w:pPr>
        <w:jc w:val="both"/>
        <w:rPr>
          <w:rFonts w:ascii="Arial" w:hAnsi="Arial" w:cs="Arial"/>
          <w:sz w:val="20"/>
          <w:lang w:val="cs-CZ"/>
        </w:rPr>
      </w:pPr>
      <w:r w:rsidRPr="009E05C1">
        <w:rPr>
          <w:rFonts w:ascii="Arial" w:hAnsi="Arial" w:cs="Arial"/>
          <w:sz w:val="20"/>
          <w:lang w:val="cs-CZ"/>
        </w:rPr>
        <w:t xml:space="preserve">  </w:t>
      </w:r>
      <w:r w:rsidR="003F2D16" w:rsidRPr="009E05C1">
        <w:rPr>
          <w:rFonts w:ascii="Arial" w:hAnsi="Arial" w:cs="Arial"/>
          <w:sz w:val="20"/>
          <w:lang w:val="cs-CZ"/>
        </w:rPr>
        <w:t xml:space="preserve"> </w:t>
      </w:r>
      <w:r w:rsidRPr="009E05C1">
        <w:rPr>
          <w:rFonts w:ascii="Arial" w:hAnsi="Arial" w:cs="Arial"/>
          <w:sz w:val="20"/>
          <w:lang w:val="cs-CZ"/>
        </w:rPr>
        <w:t xml:space="preserve">  Krajské hodnoty ukazatele Np jsou definovány třemi funkčními závislostmi pro mateřské školy v pásmu do 13 dětí, do 30 dětí a pro více jak 30 dětí v obecném tvaru</w:t>
      </w:r>
    </w:p>
    <w:p w:rsidR="004F3C05" w:rsidRPr="009E05C1" w:rsidRDefault="004F3C05" w:rsidP="00E1389B">
      <w:pPr>
        <w:ind w:left="2124" w:firstLine="708"/>
        <w:jc w:val="both"/>
        <w:rPr>
          <w:rFonts w:ascii="Arial" w:hAnsi="Arial" w:cs="Arial"/>
          <w:sz w:val="20"/>
          <w:lang w:val="cs-CZ"/>
        </w:rPr>
      </w:pPr>
      <w:r w:rsidRPr="009E05C1">
        <w:rPr>
          <w:rFonts w:ascii="Arial" w:hAnsi="Arial" w:cs="Arial"/>
          <w:sz w:val="20"/>
          <w:lang w:val="cs-CZ"/>
        </w:rPr>
        <w:t>Np =  A  +  B *  d   +  C *  d</w:t>
      </w:r>
      <w:r w:rsidRPr="009E05C1">
        <w:rPr>
          <w:rFonts w:ascii="Arial" w:hAnsi="Arial" w:cs="Arial"/>
          <w:sz w:val="20"/>
          <w:vertAlign w:val="superscript"/>
          <w:lang w:val="cs-CZ"/>
        </w:rPr>
        <w:t>2</w:t>
      </w:r>
      <w:r w:rsidRPr="009E05C1">
        <w:rPr>
          <w:rFonts w:ascii="Arial" w:hAnsi="Arial" w:cs="Arial"/>
          <w:sz w:val="20"/>
          <w:lang w:val="cs-CZ"/>
        </w:rPr>
        <w:t xml:space="preserve"> </w:t>
      </w:r>
    </w:p>
    <w:p w:rsidR="004F3C05" w:rsidRPr="009E05C1" w:rsidRDefault="004F3C05" w:rsidP="004F3C05">
      <w:pPr>
        <w:jc w:val="both"/>
        <w:rPr>
          <w:rFonts w:ascii="Arial" w:hAnsi="Arial" w:cs="Arial"/>
          <w:sz w:val="20"/>
          <w:lang w:val="cs-CZ"/>
        </w:rPr>
      </w:pPr>
      <w:r w:rsidRPr="009E05C1">
        <w:rPr>
          <w:rFonts w:ascii="Arial" w:hAnsi="Arial" w:cs="Arial"/>
          <w:sz w:val="20"/>
          <w:lang w:val="cs-CZ"/>
        </w:rPr>
        <w:t>d  je počet dětí v mateřské škole</w:t>
      </w:r>
    </w:p>
    <w:p w:rsidR="004F3C05" w:rsidRPr="009E05C1" w:rsidRDefault="004F3C05" w:rsidP="004F3C05">
      <w:pPr>
        <w:jc w:val="both"/>
        <w:rPr>
          <w:rFonts w:ascii="Arial" w:hAnsi="Arial" w:cs="Arial"/>
          <w:sz w:val="20"/>
          <w:lang w:val="cs-CZ"/>
        </w:rPr>
      </w:pPr>
      <w:r w:rsidRPr="009E05C1">
        <w:rPr>
          <w:rFonts w:ascii="Arial" w:hAnsi="Arial" w:cs="Arial"/>
          <w:sz w:val="20"/>
          <w:lang w:val="cs-CZ"/>
        </w:rPr>
        <w:t>Analogicky jsou funkčními závislostmi definovány hodnoty ukazatele No.</w:t>
      </w:r>
    </w:p>
    <w:p w:rsidR="00597A7F" w:rsidRPr="009E05C1" w:rsidRDefault="00597A7F" w:rsidP="004F3C05">
      <w:pPr>
        <w:jc w:val="both"/>
        <w:rPr>
          <w:rFonts w:ascii="Arial" w:hAnsi="Arial" w:cs="Arial"/>
          <w:sz w:val="20"/>
          <w:lang w:val="cs-CZ"/>
        </w:rPr>
      </w:pPr>
    </w:p>
    <w:p w:rsidR="00597A7F" w:rsidRPr="009E05C1" w:rsidRDefault="00597A7F" w:rsidP="004F3C05">
      <w:pPr>
        <w:jc w:val="both"/>
        <w:rPr>
          <w:rFonts w:ascii="Arial" w:hAnsi="Arial" w:cs="Arial"/>
          <w:sz w:val="20"/>
          <w:lang w:val="cs-CZ"/>
        </w:rPr>
      </w:pPr>
      <w:r w:rsidRPr="009E05C1">
        <w:rPr>
          <w:rFonts w:ascii="Arial" w:hAnsi="Arial" w:cs="Arial"/>
          <w:sz w:val="20"/>
          <w:lang w:val="cs-CZ"/>
        </w:rPr>
        <w:t>Podle vyhlášky 492/2005 Sb., o krajských normativech je pro 1 dítě v polodenní péči stanoven opravný koeficient 0,5.</w:t>
      </w:r>
      <w:r w:rsidR="009543C1" w:rsidRPr="009E05C1">
        <w:rPr>
          <w:lang w:val="cs-CZ"/>
        </w:rPr>
        <w:t xml:space="preserve"> </w:t>
      </w:r>
      <w:r w:rsidR="009543C1" w:rsidRPr="009E05C1">
        <w:rPr>
          <w:rFonts w:ascii="Arial" w:hAnsi="Arial" w:cs="Arial"/>
          <w:sz w:val="20"/>
          <w:lang w:val="cs-CZ"/>
        </w:rPr>
        <w:t>Tabulka s normativy jednotlivých oborů je nedílnou součástí této metodiky.</w:t>
      </w:r>
    </w:p>
    <w:p w:rsidR="004F3C05" w:rsidRPr="009E05C1" w:rsidRDefault="004F3C05">
      <w:pPr>
        <w:jc w:val="both"/>
        <w:rPr>
          <w:rFonts w:ascii="Arial" w:hAnsi="Arial" w:cs="Arial"/>
          <w:b/>
          <w:bCs/>
          <w:sz w:val="20"/>
          <w:lang w:val="cs-CZ"/>
        </w:rPr>
      </w:pPr>
    </w:p>
    <w:p w:rsidR="00D520BA" w:rsidRPr="009E05C1" w:rsidRDefault="00B61444" w:rsidP="001A0513">
      <w:pPr>
        <w:pStyle w:val="Nadpis2"/>
        <w:rPr>
          <w:lang w:val="cs-CZ"/>
        </w:rPr>
      </w:pPr>
      <w:bookmarkStart w:id="24" w:name="_Toc410279991"/>
      <w:bookmarkStart w:id="25" w:name="_Toc536685536"/>
      <w:r w:rsidRPr="009E05C1">
        <w:rPr>
          <w:lang w:val="cs-CZ"/>
        </w:rPr>
        <w:t>7</w:t>
      </w:r>
      <w:r w:rsidR="00D520BA" w:rsidRPr="009E05C1">
        <w:rPr>
          <w:lang w:val="cs-CZ"/>
        </w:rPr>
        <w:t xml:space="preserve"> Krajské normativy </w:t>
      </w:r>
      <w:r w:rsidR="008B6628" w:rsidRPr="009E05C1">
        <w:rPr>
          <w:lang w:val="cs-CZ"/>
        </w:rPr>
        <w:t xml:space="preserve">pro </w:t>
      </w:r>
      <w:r w:rsidR="00D520BA" w:rsidRPr="009E05C1">
        <w:rPr>
          <w:lang w:val="cs-CZ"/>
        </w:rPr>
        <w:t>škol</w:t>
      </w:r>
      <w:r w:rsidR="008B6628" w:rsidRPr="009E05C1">
        <w:rPr>
          <w:lang w:val="cs-CZ"/>
        </w:rPr>
        <w:t>y</w:t>
      </w:r>
      <w:r w:rsidR="00D520BA" w:rsidRPr="009E05C1">
        <w:rPr>
          <w:lang w:val="cs-CZ"/>
        </w:rPr>
        <w:t xml:space="preserve"> samostatně zřízen</w:t>
      </w:r>
      <w:r w:rsidR="00230291" w:rsidRPr="009E05C1">
        <w:rPr>
          <w:lang w:val="cs-CZ"/>
        </w:rPr>
        <w:t>é</w:t>
      </w:r>
      <w:r w:rsidR="00D520BA" w:rsidRPr="009E05C1">
        <w:rPr>
          <w:lang w:val="cs-CZ"/>
        </w:rPr>
        <w:t xml:space="preserve"> pro děti </w:t>
      </w:r>
      <w:r w:rsidR="007659C7" w:rsidRPr="009E05C1">
        <w:rPr>
          <w:lang w:val="cs-CZ"/>
        </w:rPr>
        <w:t xml:space="preserve">a žáky se </w:t>
      </w:r>
      <w:r w:rsidR="00D25365" w:rsidRPr="009E05C1">
        <w:rPr>
          <w:lang w:val="cs-CZ"/>
        </w:rPr>
        <w:t>speciálními vzdělávacími potřebami</w:t>
      </w:r>
      <w:bookmarkEnd w:id="24"/>
      <w:r w:rsidR="00D25365" w:rsidRPr="009E05C1">
        <w:rPr>
          <w:lang w:val="cs-CZ"/>
        </w:rPr>
        <w:t>, podle § 16, odst. 9 školského zákona</w:t>
      </w:r>
      <w:bookmarkEnd w:id="25"/>
    </w:p>
    <w:p w:rsidR="00D520BA" w:rsidRPr="009E05C1" w:rsidRDefault="00D520BA" w:rsidP="001A0513">
      <w:pPr>
        <w:jc w:val="both"/>
        <w:rPr>
          <w:rFonts w:ascii="Arial" w:hAnsi="Arial" w:cs="Arial"/>
          <w:sz w:val="20"/>
          <w:lang w:val="cs-CZ"/>
        </w:rPr>
      </w:pPr>
      <w:r w:rsidRPr="009E05C1">
        <w:rPr>
          <w:rFonts w:ascii="Arial" w:hAnsi="Arial" w:cs="Arial"/>
          <w:sz w:val="20"/>
          <w:lang w:val="cs-CZ"/>
        </w:rPr>
        <w:t xml:space="preserve">     „Vyhláška“ v § 3 odst. (1) stanovuje, že „Na každou jednotku výkonu podle § 1, pokud je u škol a</w:t>
      </w:r>
      <w:r w:rsidR="005E4E11" w:rsidRPr="009E05C1">
        <w:rPr>
          <w:rFonts w:ascii="Arial" w:hAnsi="Arial" w:cs="Arial"/>
          <w:sz w:val="20"/>
          <w:lang w:val="cs-CZ"/>
        </w:rPr>
        <w:t> </w:t>
      </w:r>
      <w:r w:rsidRPr="009E05C1">
        <w:rPr>
          <w:rFonts w:ascii="Arial" w:hAnsi="Arial" w:cs="Arial"/>
          <w:sz w:val="20"/>
          <w:lang w:val="cs-CZ"/>
        </w:rPr>
        <w:t>školských zařízení v rámci kraje v daném kalendářním roce realizována, se stanoví jeden krajský normativ. Krajský normativ je tvořen základní částko</w:t>
      </w:r>
      <w:r w:rsidR="001A0513" w:rsidRPr="009E05C1">
        <w:rPr>
          <w:rFonts w:ascii="Arial" w:hAnsi="Arial" w:cs="Arial"/>
          <w:sz w:val="20"/>
          <w:lang w:val="cs-CZ"/>
        </w:rPr>
        <w:t xml:space="preserve">u, popřípadě také příplatkem“. </w:t>
      </w:r>
      <w:r w:rsidRPr="009E05C1">
        <w:rPr>
          <w:rFonts w:ascii="Arial" w:hAnsi="Arial" w:cs="Arial"/>
          <w:sz w:val="20"/>
          <w:lang w:val="cs-CZ"/>
        </w:rPr>
        <w:t>Podle § 3 odst. (6) věta a) se příplatky stanoví na jedno dítě, jednoho žáka, jednoho studenta se zdravotním postižením ve</w:t>
      </w:r>
      <w:r w:rsidR="00F46335" w:rsidRPr="009E05C1">
        <w:rPr>
          <w:rFonts w:ascii="Arial" w:hAnsi="Arial" w:cs="Arial"/>
          <w:sz w:val="20"/>
          <w:lang w:val="cs-CZ"/>
        </w:rPr>
        <w:t> </w:t>
      </w:r>
      <w:r w:rsidRPr="009E05C1">
        <w:rPr>
          <w:rFonts w:ascii="Arial" w:hAnsi="Arial" w:cs="Arial"/>
          <w:sz w:val="20"/>
          <w:lang w:val="cs-CZ"/>
        </w:rPr>
        <w:t xml:space="preserve">škole samostatně zřízené pro děti, žáky nebo studenty se </w:t>
      </w:r>
      <w:r w:rsidR="0053451A" w:rsidRPr="009E05C1">
        <w:rPr>
          <w:rFonts w:ascii="Arial" w:hAnsi="Arial" w:cs="Arial"/>
          <w:sz w:val="20"/>
          <w:lang w:val="cs-CZ"/>
        </w:rPr>
        <w:t>speciálními vzdělávacími potřebami podle</w:t>
      </w:r>
      <w:r w:rsidR="00F46335" w:rsidRPr="009E05C1">
        <w:rPr>
          <w:rFonts w:ascii="Arial" w:hAnsi="Arial" w:cs="Arial"/>
          <w:sz w:val="20"/>
          <w:lang w:val="cs-CZ"/>
        </w:rPr>
        <w:t xml:space="preserve"> </w:t>
      </w:r>
      <w:r w:rsidR="0053451A" w:rsidRPr="009E05C1">
        <w:rPr>
          <w:rFonts w:ascii="Arial" w:hAnsi="Arial" w:cs="Arial"/>
          <w:sz w:val="20"/>
          <w:lang w:val="cs-CZ"/>
        </w:rPr>
        <w:t>§ 16, odst. 9 školského zákona</w:t>
      </w:r>
      <w:r w:rsidRPr="009E05C1">
        <w:rPr>
          <w:rFonts w:ascii="Arial" w:hAnsi="Arial" w:cs="Arial"/>
          <w:sz w:val="20"/>
          <w:lang w:val="cs-CZ"/>
        </w:rPr>
        <w:t>, pokud nejde o</w:t>
      </w:r>
      <w:r w:rsidR="005E4E11" w:rsidRPr="009E05C1">
        <w:rPr>
          <w:rFonts w:ascii="Arial" w:hAnsi="Arial" w:cs="Arial"/>
          <w:sz w:val="20"/>
          <w:lang w:val="cs-CZ"/>
        </w:rPr>
        <w:t> </w:t>
      </w:r>
      <w:r w:rsidRPr="009E05C1">
        <w:rPr>
          <w:rFonts w:ascii="Arial" w:hAnsi="Arial" w:cs="Arial"/>
          <w:sz w:val="20"/>
          <w:lang w:val="cs-CZ"/>
        </w:rPr>
        <w:t>základní školu speciální.</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Podle § 2 odst. (3) věta a) a odst. (4) „vyhlášky“ se ukazatele Np a No stanoví, pokud se jedná o</w:t>
      </w:r>
      <w:r w:rsidR="005E4E11" w:rsidRPr="009E05C1">
        <w:rPr>
          <w:rFonts w:ascii="Arial" w:hAnsi="Arial" w:cs="Arial"/>
          <w:sz w:val="20"/>
          <w:lang w:val="cs-CZ"/>
        </w:rPr>
        <w:t> </w:t>
      </w:r>
      <w:r w:rsidRPr="009E05C1">
        <w:rPr>
          <w:rFonts w:ascii="Arial" w:hAnsi="Arial" w:cs="Arial"/>
          <w:sz w:val="20"/>
          <w:lang w:val="cs-CZ"/>
        </w:rPr>
        <w:t>dítě v mateřské škole, žáka v základní škole, žáka ve školní družině, jako funkční závislost nebo soubor nejvýše šesti na sebe spojitě navazujících funkčních závislostí na počtu jednotek výkonu ve</w:t>
      </w:r>
      <w:r w:rsidR="005E4E11" w:rsidRPr="009E05C1">
        <w:rPr>
          <w:rFonts w:ascii="Arial" w:hAnsi="Arial" w:cs="Arial"/>
          <w:sz w:val="20"/>
          <w:lang w:val="cs-CZ"/>
        </w:rPr>
        <w:t> </w:t>
      </w:r>
      <w:r w:rsidRPr="009E05C1">
        <w:rPr>
          <w:rFonts w:ascii="Arial" w:hAnsi="Arial" w:cs="Arial"/>
          <w:sz w:val="20"/>
          <w:lang w:val="cs-CZ"/>
        </w:rPr>
        <w:t>škole nebo školském zařízení.</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Příplatky k základním částkám jsou v soustavě krajských normativů řešeny pomocí násobků základní částky. V zájmu dosažení vazby mezi objemem rozpočtovaných finančních prostředků a</w:t>
      </w:r>
      <w:r w:rsidR="005E4E11" w:rsidRPr="009E05C1">
        <w:rPr>
          <w:rFonts w:ascii="Arial" w:hAnsi="Arial" w:cs="Arial"/>
          <w:sz w:val="20"/>
          <w:lang w:val="cs-CZ"/>
        </w:rPr>
        <w:t> </w:t>
      </w:r>
      <w:r w:rsidRPr="009E05C1">
        <w:rPr>
          <w:rFonts w:ascii="Arial" w:hAnsi="Arial" w:cs="Arial"/>
          <w:sz w:val="20"/>
          <w:lang w:val="cs-CZ"/>
        </w:rPr>
        <w:t>počtem úvazků pro jednotlivé kategorie pracovníků jsou příplatky základních částek normativů odvozovány také pomocí ukazatelů Np a No rozhodných pro stanovení normativů. Pro zdravotní postižení, kde je příplatek jednonásobný jsou ukazatele Np a No pro stanovení příplatku rovné ukazatelům pro stanovení základní částky. V případě jeden a půl násobného příplatku jsou hodnoty ukazatele dvoutřetinové a v případech zdravotního postižení, pro které je příplatek dvojnásobný jsou hodnoty ukazatelů Np a No poloviční. Naopak pro děti a žáky s lehkým mentálním postižením, vývojovými poruchami učení a chování a pro děti a žáky ve zdravotnických zařízeních, kde je příplatek stanoven v souladu s § 3 odst.(6) písmeno d) a jeho krajská hodnota je oproti základní částce pouze tříčtvrtinová, je hodnota ukazatelů Np a No rovna čtyřem třetinám hodnoty ukazatelů pro základní částku.</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Pracovníkům  škol samostatně zřízených pro žáky se </w:t>
      </w:r>
      <w:r w:rsidR="0053451A" w:rsidRPr="009E05C1">
        <w:rPr>
          <w:rFonts w:ascii="Arial" w:hAnsi="Arial" w:cs="Arial"/>
          <w:sz w:val="20"/>
          <w:lang w:val="cs-CZ"/>
        </w:rPr>
        <w:t>speciálními vzdělávacími potřebami</w:t>
      </w:r>
      <w:r w:rsidRPr="009E05C1">
        <w:rPr>
          <w:rFonts w:ascii="Arial" w:hAnsi="Arial" w:cs="Arial"/>
          <w:sz w:val="20"/>
          <w:lang w:val="cs-CZ"/>
        </w:rPr>
        <w:t xml:space="preserve"> je poskytován podle nařízení vlády č. </w:t>
      </w:r>
      <w:r w:rsidR="00D25365" w:rsidRPr="009E05C1">
        <w:rPr>
          <w:rFonts w:ascii="Arial" w:hAnsi="Arial" w:cs="Arial"/>
          <w:sz w:val="20"/>
          <w:lang w:val="cs-CZ"/>
        </w:rPr>
        <w:t>341/2017</w:t>
      </w:r>
      <w:r w:rsidRPr="009E05C1">
        <w:rPr>
          <w:rFonts w:ascii="Arial" w:hAnsi="Arial" w:cs="Arial"/>
          <w:sz w:val="20"/>
          <w:lang w:val="cs-CZ"/>
        </w:rPr>
        <w:t xml:space="preserve"> Sb. zvláštní příplatek jako součást nárokové složky platu. V důsledku tohoto zvláštního příplatku je průměrný plat uvedených pracovníků vyšší oproti průměrnému platu, dosaženému v kraji v daném druhu školy mateřské a základní. Vyšší úroveň průměrného platu dosahovaného na školách samostatně zřízených pro žáky se </w:t>
      </w:r>
      <w:r w:rsidR="0053451A" w:rsidRPr="009E05C1">
        <w:rPr>
          <w:rFonts w:ascii="Arial" w:hAnsi="Arial" w:cs="Arial"/>
          <w:sz w:val="20"/>
          <w:lang w:val="cs-CZ"/>
        </w:rPr>
        <w:t>speciálními vzdělávacími potřebami</w:t>
      </w:r>
      <w:r w:rsidRPr="009E05C1">
        <w:rPr>
          <w:rFonts w:ascii="Arial" w:hAnsi="Arial" w:cs="Arial"/>
          <w:sz w:val="20"/>
          <w:lang w:val="cs-CZ"/>
        </w:rPr>
        <w:t xml:space="preserve"> je v soustavě krajských normativů zohledněna v příplatcích, zvýšením násobků pro určení výše příplatku. Původní hodnoty násobků byly stanoveny tak, aby při započtení skutečné výše průměrného platu pracovníků ve „speciálních“ školách bylo dosaženo meziroční kontinuity rozpočtovaných finančních prostředků. V letošním roce, stejně jako v předchozích letech, kdy musí být pro stanovení základní částky normativu použit průměrný plat dosažený v daném druhu školy, tedy společně pro základní a</w:t>
      </w:r>
      <w:r w:rsidR="005E4E11" w:rsidRPr="009E05C1">
        <w:rPr>
          <w:rFonts w:ascii="Arial" w:hAnsi="Arial" w:cs="Arial"/>
          <w:sz w:val="20"/>
          <w:lang w:val="cs-CZ"/>
        </w:rPr>
        <w:t> </w:t>
      </w:r>
      <w:r w:rsidRPr="009E05C1">
        <w:rPr>
          <w:rFonts w:ascii="Arial" w:hAnsi="Arial" w:cs="Arial"/>
          <w:sz w:val="20"/>
          <w:lang w:val="cs-CZ"/>
        </w:rPr>
        <w:t>mateřské školy „běžné“ a školy „speciální“ je původní hodnota násobku upravena jejím navýšením. Je tak kompenzován rozdíl v průměrných platech pedagogů, zvýšený v</w:t>
      </w:r>
      <w:r w:rsidR="001A0513" w:rsidRPr="009E05C1">
        <w:rPr>
          <w:rFonts w:ascii="Arial" w:hAnsi="Arial" w:cs="Arial"/>
          <w:sz w:val="20"/>
          <w:lang w:val="cs-CZ"/>
        </w:rPr>
        <w:t> důsledku příplatku zvláštního.</w:t>
      </w:r>
    </w:p>
    <w:p w:rsidR="00D520BA" w:rsidRPr="009E05C1" w:rsidRDefault="00B61444" w:rsidP="00704688">
      <w:pPr>
        <w:pStyle w:val="Nadpis3"/>
        <w:rPr>
          <w:lang w:val="cs-CZ"/>
        </w:rPr>
      </w:pPr>
      <w:bookmarkStart w:id="26" w:name="_Toc410279992"/>
      <w:bookmarkStart w:id="27" w:name="_Toc536685537"/>
      <w:r w:rsidRPr="009E05C1">
        <w:rPr>
          <w:lang w:val="cs-CZ"/>
        </w:rPr>
        <w:lastRenderedPageBreak/>
        <w:t>7</w:t>
      </w:r>
      <w:r w:rsidR="007659C7" w:rsidRPr="009E05C1">
        <w:rPr>
          <w:lang w:val="cs-CZ"/>
        </w:rPr>
        <w:t>.1</w:t>
      </w:r>
      <w:r w:rsidR="00D520BA" w:rsidRPr="009E05C1">
        <w:rPr>
          <w:lang w:val="cs-CZ"/>
        </w:rPr>
        <w:t xml:space="preserve"> Krajské normativy pro mateřské školy samostatně zřízené pr</w:t>
      </w:r>
      <w:r w:rsidR="007659C7" w:rsidRPr="009E05C1">
        <w:rPr>
          <w:lang w:val="cs-CZ"/>
        </w:rPr>
        <w:t xml:space="preserve">o děti se </w:t>
      </w:r>
      <w:bookmarkEnd w:id="26"/>
      <w:r w:rsidR="0053451A" w:rsidRPr="009E05C1">
        <w:rPr>
          <w:lang w:val="cs-CZ"/>
        </w:rPr>
        <w:t>speciálními vzdělávacími potřebami</w:t>
      </w:r>
      <w:bookmarkEnd w:id="27"/>
    </w:p>
    <w:p w:rsidR="00D520BA" w:rsidRPr="009E05C1" w:rsidRDefault="00D520BA">
      <w:pPr>
        <w:pStyle w:val="Zkladntext2"/>
      </w:pPr>
      <w:r w:rsidRPr="009E05C1">
        <w:t xml:space="preserve">     Vyhláška ukládá rozpočtovat mateřské školy samostatně zřízené pro děti se </w:t>
      </w:r>
      <w:r w:rsidR="00166B8C" w:rsidRPr="009E05C1">
        <w:t>speciálními vzdělávacími potřebami</w:t>
      </w:r>
      <w:r w:rsidRPr="009E05C1">
        <w:t xml:space="preserve"> pomocí základní částky normativu, shodné se základní částkou normativu pro mateřské školy, kde jednotkou výkonu je podle §</w:t>
      </w:r>
      <w:r w:rsidR="001A0513" w:rsidRPr="009E05C1">
        <w:t xml:space="preserve"> </w:t>
      </w:r>
      <w:r w:rsidRPr="009E05C1">
        <w:t xml:space="preserve">1 a) „ jedno dítě v mateřské škole...“. K základní částce je přidán příplatek podle druhu postižení. </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Krajské hodnoty ukazatele Np jsou definovány třemi funkčními závislostmi pro mateřské školy v pásmu do 13 dětí, do 30 dětí a pro více jak 30 dětí v obecném tvaru</w:t>
      </w:r>
    </w:p>
    <w:p w:rsidR="00D520BA" w:rsidRPr="009E05C1" w:rsidRDefault="00D520BA" w:rsidP="00387D28">
      <w:pPr>
        <w:ind w:left="708" w:firstLine="708"/>
        <w:jc w:val="both"/>
        <w:rPr>
          <w:rFonts w:ascii="Arial" w:hAnsi="Arial" w:cs="Arial"/>
          <w:sz w:val="20"/>
          <w:lang w:val="cs-CZ"/>
        </w:rPr>
      </w:pPr>
      <w:r w:rsidRPr="009E05C1">
        <w:rPr>
          <w:rFonts w:ascii="Arial" w:hAnsi="Arial" w:cs="Arial"/>
          <w:sz w:val="20"/>
          <w:lang w:val="cs-CZ"/>
        </w:rPr>
        <w:t>Np =  A  +  B *  d   +  C *  d</w:t>
      </w:r>
      <w:r w:rsidRPr="009E05C1">
        <w:rPr>
          <w:rFonts w:ascii="Arial" w:hAnsi="Arial" w:cs="Arial"/>
          <w:sz w:val="20"/>
          <w:vertAlign w:val="superscript"/>
          <w:lang w:val="cs-CZ"/>
        </w:rPr>
        <w:t>2</w:t>
      </w:r>
      <w:r w:rsidRPr="009E05C1">
        <w:rPr>
          <w:rFonts w:ascii="Arial" w:hAnsi="Arial" w:cs="Arial"/>
          <w:sz w:val="20"/>
          <w:lang w:val="cs-CZ"/>
        </w:rPr>
        <w:t xml:space="preserve"> </w:t>
      </w:r>
    </w:p>
    <w:p w:rsidR="00D520BA" w:rsidRPr="009E05C1" w:rsidRDefault="00D520BA">
      <w:pPr>
        <w:jc w:val="both"/>
        <w:rPr>
          <w:rFonts w:ascii="Arial" w:hAnsi="Arial" w:cs="Arial"/>
          <w:sz w:val="20"/>
          <w:lang w:val="cs-CZ"/>
        </w:rPr>
      </w:pPr>
      <w:r w:rsidRPr="009E05C1">
        <w:rPr>
          <w:rFonts w:ascii="Arial" w:hAnsi="Arial" w:cs="Arial"/>
          <w:sz w:val="20"/>
          <w:lang w:val="cs-CZ"/>
        </w:rPr>
        <w:t>d  je počet dětí v mateřské škole</w:t>
      </w:r>
    </w:p>
    <w:p w:rsidR="00D520BA" w:rsidRPr="009E05C1" w:rsidRDefault="00D520BA">
      <w:pPr>
        <w:jc w:val="both"/>
        <w:rPr>
          <w:rFonts w:ascii="Arial" w:hAnsi="Arial" w:cs="Arial"/>
          <w:sz w:val="20"/>
          <w:lang w:val="cs-CZ"/>
        </w:rPr>
      </w:pPr>
      <w:r w:rsidRPr="009E05C1">
        <w:rPr>
          <w:rFonts w:ascii="Arial" w:hAnsi="Arial" w:cs="Arial"/>
          <w:sz w:val="20"/>
          <w:lang w:val="cs-CZ"/>
        </w:rPr>
        <w:t>Analogicky jsou funkčními závislostmi definovány hodnoty ukazatele No.</w:t>
      </w:r>
    </w:p>
    <w:p w:rsidR="009543C1" w:rsidRPr="009E05C1" w:rsidRDefault="009543C1">
      <w:pPr>
        <w:jc w:val="both"/>
        <w:rPr>
          <w:rFonts w:ascii="Arial" w:hAnsi="Arial" w:cs="Arial"/>
          <w:sz w:val="20"/>
          <w:lang w:val="cs-CZ"/>
        </w:rPr>
      </w:pPr>
      <w:r w:rsidRPr="009E05C1">
        <w:rPr>
          <w:rFonts w:ascii="Arial" w:hAnsi="Arial" w:cs="Arial"/>
          <w:sz w:val="20"/>
          <w:lang w:val="cs-CZ"/>
        </w:rPr>
        <w:t>Tabulka s normativy jednotlivých oborů je nedílnou součástí této metodiky.</w:t>
      </w:r>
    </w:p>
    <w:p w:rsidR="00D520BA" w:rsidRPr="009E05C1" w:rsidRDefault="00B61444" w:rsidP="00704688">
      <w:pPr>
        <w:pStyle w:val="Nadpis3"/>
        <w:rPr>
          <w:lang w:val="cs-CZ"/>
        </w:rPr>
      </w:pPr>
      <w:bookmarkStart w:id="28" w:name="_Toc410279993"/>
      <w:bookmarkStart w:id="29" w:name="_Toc536685538"/>
      <w:r w:rsidRPr="009E05C1">
        <w:rPr>
          <w:lang w:val="cs-CZ"/>
        </w:rPr>
        <w:t>7</w:t>
      </w:r>
      <w:r w:rsidR="00D520BA" w:rsidRPr="009E05C1">
        <w:rPr>
          <w:lang w:val="cs-CZ"/>
        </w:rPr>
        <w:t>.2 Krajské normativy pro základní školy praktické</w:t>
      </w:r>
      <w:bookmarkEnd w:id="28"/>
      <w:bookmarkEnd w:id="29"/>
    </w:p>
    <w:p w:rsidR="00D520BA" w:rsidRPr="009E05C1" w:rsidRDefault="00D520BA">
      <w:pPr>
        <w:jc w:val="both"/>
        <w:rPr>
          <w:rFonts w:ascii="Arial" w:hAnsi="Arial" w:cs="Arial"/>
          <w:sz w:val="20"/>
          <w:lang w:val="cs-CZ"/>
        </w:rPr>
      </w:pPr>
      <w:r w:rsidRPr="009E05C1">
        <w:rPr>
          <w:rFonts w:ascii="Arial" w:hAnsi="Arial" w:cs="Arial"/>
          <w:sz w:val="20"/>
          <w:lang w:val="cs-CZ"/>
        </w:rPr>
        <w:t xml:space="preserve">     Základní školy praktické jsou rozpočtovány základní částkou normativu shodnou pro druh škol – základní škola, kde jednotk</w:t>
      </w:r>
      <w:r w:rsidR="00A3022F">
        <w:rPr>
          <w:rFonts w:ascii="Arial" w:hAnsi="Arial" w:cs="Arial"/>
          <w:sz w:val="20"/>
          <w:lang w:val="cs-CZ"/>
        </w:rPr>
        <w:t>ou výkonu je podle § 1 písmeno e</w:t>
      </w:r>
      <w:r w:rsidRPr="009E05C1">
        <w:rPr>
          <w:rFonts w:ascii="Arial" w:hAnsi="Arial" w:cs="Arial"/>
          <w:sz w:val="20"/>
          <w:lang w:val="cs-CZ"/>
        </w:rPr>
        <w:t>) „vyhlášky“ „ jeden žák v základní škole tvořené pouze třídami prvního stu</w:t>
      </w:r>
      <w:r w:rsidR="00A3022F">
        <w:rPr>
          <w:rFonts w:ascii="Arial" w:hAnsi="Arial" w:cs="Arial"/>
          <w:sz w:val="20"/>
          <w:lang w:val="cs-CZ"/>
        </w:rPr>
        <w:t>pně“; písmeno f</w:t>
      </w:r>
      <w:r w:rsidRPr="009E05C1">
        <w:rPr>
          <w:rFonts w:ascii="Arial" w:hAnsi="Arial" w:cs="Arial"/>
          <w:sz w:val="20"/>
          <w:lang w:val="cs-CZ"/>
        </w:rPr>
        <w:t>) „jeden žák v prvním stupni základní školy tvoře</w:t>
      </w:r>
      <w:r w:rsidR="00A3022F">
        <w:rPr>
          <w:rFonts w:ascii="Arial" w:hAnsi="Arial" w:cs="Arial"/>
          <w:sz w:val="20"/>
          <w:lang w:val="cs-CZ"/>
        </w:rPr>
        <w:t>né oběma stupni“; písmeno  g</w:t>
      </w:r>
      <w:r w:rsidR="00F46335" w:rsidRPr="009E05C1">
        <w:rPr>
          <w:rFonts w:ascii="Arial" w:hAnsi="Arial" w:cs="Arial"/>
          <w:sz w:val="20"/>
          <w:lang w:val="cs-CZ"/>
        </w:rPr>
        <w:t>) „</w:t>
      </w:r>
      <w:r w:rsidRPr="009E05C1">
        <w:rPr>
          <w:rFonts w:ascii="Arial" w:hAnsi="Arial" w:cs="Arial"/>
          <w:sz w:val="20"/>
          <w:lang w:val="cs-CZ"/>
        </w:rPr>
        <w:t xml:space="preserve">jeden žák ve druhém stupni základní školy tvořené oběma stupni“. Zdravotní postižení je v rozpočtu zohledněno podle § 3 odst. (6) „vyhlášky“ </w:t>
      </w:r>
      <w:r w:rsidR="001A0513" w:rsidRPr="009E05C1">
        <w:rPr>
          <w:rFonts w:ascii="Arial" w:hAnsi="Arial" w:cs="Arial"/>
          <w:sz w:val="20"/>
          <w:lang w:val="cs-CZ"/>
        </w:rPr>
        <w:t>příplatkem k základní částce.</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Základní školy jsou rozpočtovány zvlášť pro první a druhý stupeň, přičemž hodnoty ukazatelů Np se</w:t>
      </w:r>
      <w:r w:rsidR="00F46335" w:rsidRPr="009E05C1">
        <w:rPr>
          <w:rFonts w:ascii="Arial" w:hAnsi="Arial" w:cs="Arial"/>
          <w:sz w:val="20"/>
          <w:lang w:val="cs-CZ"/>
        </w:rPr>
        <w:t> </w:t>
      </w:r>
      <w:r w:rsidRPr="009E05C1">
        <w:rPr>
          <w:rFonts w:ascii="Arial" w:hAnsi="Arial" w:cs="Arial"/>
          <w:sz w:val="20"/>
          <w:lang w:val="cs-CZ"/>
        </w:rPr>
        <w:t>liší zejména z důvodů rozdílného průměrného počtu vyučovacích hodin v učebních plánech pro</w:t>
      </w:r>
      <w:r w:rsidR="005E4E11" w:rsidRPr="009E05C1">
        <w:rPr>
          <w:rFonts w:ascii="Arial" w:hAnsi="Arial" w:cs="Arial"/>
          <w:sz w:val="20"/>
          <w:lang w:val="cs-CZ"/>
        </w:rPr>
        <w:t> </w:t>
      </w:r>
      <w:r w:rsidRPr="009E05C1">
        <w:rPr>
          <w:rFonts w:ascii="Arial" w:hAnsi="Arial" w:cs="Arial"/>
          <w:sz w:val="20"/>
          <w:lang w:val="cs-CZ"/>
        </w:rPr>
        <w:t xml:space="preserve">první </w:t>
      </w:r>
      <w:r w:rsidR="001A0513" w:rsidRPr="009E05C1">
        <w:rPr>
          <w:rFonts w:ascii="Arial" w:hAnsi="Arial" w:cs="Arial"/>
          <w:sz w:val="20"/>
          <w:lang w:val="cs-CZ"/>
        </w:rPr>
        <w:t>a druhý stupeň základní školy.</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Obecný tvar zápisu funkce pro normativní ukazatele je </w:t>
      </w:r>
    </w:p>
    <w:p w:rsidR="00D520BA" w:rsidRPr="009E05C1" w:rsidRDefault="00D520BA" w:rsidP="00387D28">
      <w:pPr>
        <w:ind w:left="1416" w:firstLine="708"/>
        <w:jc w:val="both"/>
        <w:rPr>
          <w:rFonts w:ascii="Arial" w:hAnsi="Arial" w:cs="Arial"/>
          <w:sz w:val="20"/>
          <w:lang w:val="cs-CZ"/>
        </w:rPr>
      </w:pPr>
      <w:r w:rsidRPr="009E05C1">
        <w:rPr>
          <w:rFonts w:ascii="Arial" w:hAnsi="Arial" w:cs="Arial"/>
          <w:sz w:val="20"/>
          <w:lang w:val="cs-CZ"/>
        </w:rPr>
        <w:t xml:space="preserve"> Np =  A  +  B *  ž   +  C *  ž</w:t>
      </w:r>
      <w:r w:rsidRPr="009E05C1">
        <w:rPr>
          <w:rFonts w:ascii="Arial" w:hAnsi="Arial" w:cs="Arial"/>
          <w:sz w:val="20"/>
          <w:vertAlign w:val="superscript"/>
          <w:lang w:val="cs-CZ"/>
        </w:rPr>
        <w:t>2</w:t>
      </w:r>
      <w:r w:rsidRPr="009E05C1">
        <w:rPr>
          <w:rFonts w:ascii="Arial" w:hAnsi="Arial" w:cs="Arial"/>
          <w:sz w:val="20"/>
          <w:lang w:val="cs-CZ"/>
        </w:rPr>
        <w:t xml:space="preserve"> </w:t>
      </w:r>
    </w:p>
    <w:p w:rsidR="00D520BA" w:rsidRPr="009E05C1" w:rsidRDefault="001A0513">
      <w:pPr>
        <w:jc w:val="both"/>
        <w:rPr>
          <w:rFonts w:ascii="Arial" w:hAnsi="Arial" w:cs="Arial"/>
          <w:sz w:val="20"/>
          <w:lang w:val="cs-CZ"/>
        </w:rPr>
      </w:pPr>
      <w:r w:rsidRPr="009E05C1">
        <w:rPr>
          <w:rFonts w:ascii="Arial" w:hAnsi="Arial" w:cs="Arial"/>
          <w:b/>
          <w:sz w:val="20"/>
          <w:lang w:val="cs-CZ"/>
        </w:rPr>
        <w:t>ž…</w:t>
      </w:r>
      <w:r w:rsidR="00D520BA" w:rsidRPr="009E05C1">
        <w:rPr>
          <w:rFonts w:ascii="Arial" w:hAnsi="Arial" w:cs="Arial"/>
          <w:sz w:val="20"/>
          <w:lang w:val="cs-CZ"/>
        </w:rPr>
        <w:t>je počet žáků na příslušném stupni základní školy</w:t>
      </w:r>
    </w:p>
    <w:p w:rsidR="00D520BA" w:rsidRPr="009E05C1" w:rsidRDefault="00D520BA">
      <w:pPr>
        <w:jc w:val="both"/>
        <w:rPr>
          <w:rFonts w:ascii="Arial" w:hAnsi="Arial" w:cs="Arial"/>
          <w:sz w:val="20"/>
          <w:lang w:val="cs-CZ"/>
        </w:rPr>
      </w:pPr>
      <w:r w:rsidRPr="009E05C1">
        <w:rPr>
          <w:rFonts w:ascii="Arial" w:hAnsi="Arial" w:cs="Arial"/>
          <w:sz w:val="20"/>
          <w:lang w:val="cs-CZ"/>
        </w:rPr>
        <w:t>Funkční  hodnoty ukazatele No jsou definovány v závislosti na celkovém počtu žáků školy v obou stupních.</w:t>
      </w:r>
    </w:p>
    <w:p w:rsidR="00D520BA" w:rsidRPr="009E05C1" w:rsidRDefault="00B61444" w:rsidP="001A0513">
      <w:pPr>
        <w:pStyle w:val="Nadpis4"/>
        <w:jc w:val="both"/>
        <w:rPr>
          <w:rFonts w:ascii="Arial" w:hAnsi="Arial" w:cs="Arial"/>
          <w:i w:val="0"/>
          <w:color w:val="auto"/>
          <w:sz w:val="20"/>
          <w:szCs w:val="20"/>
          <w:lang w:val="cs-CZ"/>
        </w:rPr>
      </w:pPr>
      <w:bookmarkStart w:id="30" w:name="_Toc410279994"/>
      <w:r w:rsidRPr="009E05C1">
        <w:rPr>
          <w:rFonts w:ascii="Arial" w:hAnsi="Arial" w:cs="Arial"/>
          <w:i w:val="0"/>
          <w:color w:val="auto"/>
          <w:sz w:val="20"/>
          <w:szCs w:val="20"/>
          <w:lang w:val="cs-CZ"/>
        </w:rPr>
        <w:t>7</w:t>
      </w:r>
      <w:r w:rsidR="007659C7" w:rsidRPr="009E05C1">
        <w:rPr>
          <w:rFonts w:ascii="Arial" w:hAnsi="Arial" w:cs="Arial"/>
          <w:i w:val="0"/>
          <w:color w:val="auto"/>
          <w:sz w:val="20"/>
          <w:szCs w:val="20"/>
          <w:lang w:val="cs-CZ"/>
        </w:rPr>
        <w:t>.2.1</w:t>
      </w:r>
      <w:r w:rsidRPr="009E05C1">
        <w:rPr>
          <w:rFonts w:ascii="Arial" w:hAnsi="Arial" w:cs="Arial"/>
          <w:i w:val="0"/>
          <w:color w:val="auto"/>
          <w:sz w:val="20"/>
          <w:szCs w:val="20"/>
          <w:lang w:val="cs-CZ"/>
        </w:rPr>
        <w:t xml:space="preserve"> </w:t>
      </w:r>
      <w:r w:rsidR="008B6628" w:rsidRPr="009E05C1">
        <w:rPr>
          <w:rFonts w:ascii="Arial" w:hAnsi="Arial" w:cs="Arial"/>
          <w:i w:val="0"/>
          <w:color w:val="auto"/>
          <w:sz w:val="20"/>
          <w:szCs w:val="20"/>
          <w:lang w:val="cs-CZ"/>
        </w:rPr>
        <w:t>Krajské normativy pro z</w:t>
      </w:r>
      <w:r w:rsidR="00D520BA" w:rsidRPr="009E05C1">
        <w:rPr>
          <w:rFonts w:ascii="Arial" w:hAnsi="Arial" w:cs="Arial"/>
          <w:i w:val="0"/>
          <w:color w:val="auto"/>
          <w:sz w:val="20"/>
          <w:szCs w:val="20"/>
          <w:lang w:val="cs-CZ"/>
        </w:rPr>
        <w:t>ákladní školy praktické pouze s prvním stupněm</w:t>
      </w:r>
      <w:bookmarkEnd w:id="30"/>
    </w:p>
    <w:p w:rsidR="00807ECD" w:rsidRPr="009E05C1" w:rsidRDefault="00D520BA" w:rsidP="009543C1">
      <w:pPr>
        <w:jc w:val="both"/>
        <w:rPr>
          <w:rFonts w:ascii="Arial" w:hAnsi="Arial" w:cs="Arial"/>
          <w:sz w:val="20"/>
          <w:lang w:val="cs-CZ"/>
        </w:rPr>
      </w:pPr>
      <w:r w:rsidRPr="009E05C1">
        <w:rPr>
          <w:rFonts w:ascii="Arial" w:hAnsi="Arial" w:cs="Arial"/>
          <w:sz w:val="20"/>
          <w:lang w:val="cs-CZ"/>
        </w:rPr>
        <w:t xml:space="preserve">     Základní škola praktická pouze s prvním stupněm je v Jihočeském </w:t>
      </w:r>
      <w:r w:rsidR="00E95337" w:rsidRPr="009E05C1">
        <w:rPr>
          <w:rFonts w:ascii="Arial" w:hAnsi="Arial" w:cs="Arial"/>
          <w:sz w:val="20"/>
          <w:lang w:val="cs-CZ"/>
        </w:rPr>
        <w:t>kraji jediná</w:t>
      </w:r>
      <w:r w:rsidR="001A0513" w:rsidRPr="009E05C1">
        <w:rPr>
          <w:rFonts w:ascii="Arial" w:hAnsi="Arial" w:cs="Arial"/>
          <w:sz w:val="20"/>
          <w:lang w:val="cs-CZ"/>
        </w:rPr>
        <w:t>.</w:t>
      </w:r>
      <w:bookmarkStart w:id="31" w:name="_Toc410279995"/>
      <w:r w:rsidR="009543C1" w:rsidRPr="009E05C1">
        <w:rPr>
          <w:rFonts w:ascii="Arial" w:hAnsi="Arial" w:cs="Arial"/>
          <w:sz w:val="20"/>
          <w:lang w:val="cs-CZ"/>
        </w:rPr>
        <w:t>Tabulka s normativy jednotlivých oborů je nedílnou součástí této metodiky.</w:t>
      </w:r>
    </w:p>
    <w:p w:rsidR="00D520BA" w:rsidRPr="009E05C1" w:rsidRDefault="00807ECD" w:rsidP="001A0513">
      <w:pPr>
        <w:pStyle w:val="Nadpis4"/>
        <w:jc w:val="both"/>
        <w:rPr>
          <w:rFonts w:ascii="Arial" w:hAnsi="Arial" w:cs="Arial"/>
          <w:i w:val="0"/>
          <w:color w:val="auto"/>
          <w:sz w:val="20"/>
          <w:szCs w:val="20"/>
          <w:lang w:val="cs-CZ"/>
        </w:rPr>
      </w:pPr>
      <w:r w:rsidRPr="009E05C1">
        <w:rPr>
          <w:rFonts w:ascii="Arial" w:hAnsi="Arial" w:cs="Arial"/>
          <w:i w:val="0"/>
          <w:color w:val="auto"/>
          <w:sz w:val="20"/>
          <w:szCs w:val="20"/>
          <w:lang w:val="cs-CZ"/>
        </w:rPr>
        <w:t>7.</w:t>
      </w:r>
      <w:r w:rsidR="009E7A40" w:rsidRPr="009E05C1">
        <w:rPr>
          <w:rFonts w:ascii="Arial" w:hAnsi="Arial" w:cs="Arial"/>
          <w:i w:val="0"/>
          <w:color w:val="auto"/>
          <w:sz w:val="20"/>
          <w:szCs w:val="20"/>
          <w:lang w:val="cs-CZ"/>
        </w:rPr>
        <w:t>2.2</w:t>
      </w:r>
      <w:r w:rsidR="00D520BA" w:rsidRPr="009E05C1">
        <w:rPr>
          <w:rFonts w:ascii="Arial" w:hAnsi="Arial" w:cs="Arial"/>
          <w:i w:val="0"/>
          <w:color w:val="auto"/>
          <w:sz w:val="20"/>
          <w:szCs w:val="20"/>
          <w:lang w:val="cs-CZ"/>
        </w:rPr>
        <w:t xml:space="preserve"> </w:t>
      </w:r>
      <w:r w:rsidR="008B6628" w:rsidRPr="009E05C1">
        <w:rPr>
          <w:rFonts w:ascii="Arial" w:hAnsi="Arial" w:cs="Arial"/>
          <w:i w:val="0"/>
          <w:color w:val="auto"/>
          <w:sz w:val="20"/>
          <w:szCs w:val="20"/>
          <w:lang w:val="cs-CZ"/>
        </w:rPr>
        <w:t>Krajské normativy pro z</w:t>
      </w:r>
      <w:r w:rsidR="00D520BA" w:rsidRPr="009E05C1">
        <w:rPr>
          <w:rFonts w:ascii="Arial" w:hAnsi="Arial" w:cs="Arial"/>
          <w:i w:val="0"/>
          <w:color w:val="auto"/>
          <w:sz w:val="20"/>
          <w:szCs w:val="20"/>
          <w:lang w:val="cs-CZ"/>
        </w:rPr>
        <w:t>ákladní školy praktické plně organizované</w:t>
      </w:r>
      <w:bookmarkEnd w:id="31"/>
    </w:p>
    <w:p w:rsidR="009543C1" w:rsidRPr="009E05C1" w:rsidRDefault="00F46335" w:rsidP="009543C1">
      <w:pPr>
        <w:rPr>
          <w:rFonts w:ascii="Arial" w:hAnsi="Arial" w:cs="Arial"/>
          <w:sz w:val="20"/>
          <w:lang w:val="cs-CZ"/>
        </w:rPr>
      </w:pPr>
      <w:r w:rsidRPr="009E05C1">
        <w:rPr>
          <w:rFonts w:ascii="Arial" w:hAnsi="Arial" w:cs="Arial"/>
          <w:sz w:val="20"/>
          <w:lang w:val="cs-CZ"/>
        </w:rPr>
        <w:t xml:space="preserve">      </w:t>
      </w:r>
      <w:r w:rsidR="009543C1" w:rsidRPr="009E05C1">
        <w:rPr>
          <w:rFonts w:ascii="Arial" w:hAnsi="Arial" w:cs="Arial"/>
          <w:sz w:val="20"/>
          <w:lang w:val="cs-CZ"/>
        </w:rPr>
        <w:t>Tabulka s normativy jednotlivých oborů je nedílnou součástí této metodiky.</w:t>
      </w:r>
    </w:p>
    <w:p w:rsidR="00D520BA" w:rsidRPr="009E05C1" w:rsidRDefault="00B61444" w:rsidP="00FC2864">
      <w:pPr>
        <w:pStyle w:val="Nadpis3"/>
        <w:rPr>
          <w:lang w:val="cs-CZ"/>
        </w:rPr>
      </w:pPr>
      <w:bookmarkStart w:id="32" w:name="_Toc410279996"/>
      <w:bookmarkStart w:id="33" w:name="_Toc536685539"/>
      <w:r w:rsidRPr="009E05C1">
        <w:rPr>
          <w:lang w:val="cs-CZ"/>
        </w:rPr>
        <w:t>7.3.</w:t>
      </w:r>
      <w:r w:rsidR="00D520BA" w:rsidRPr="009E05C1">
        <w:rPr>
          <w:lang w:val="cs-CZ"/>
        </w:rPr>
        <w:t xml:space="preserve"> Krajské normativy pro základní školy speciální a přípravný stupeň</w:t>
      </w:r>
      <w:bookmarkEnd w:id="32"/>
      <w:bookmarkEnd w:id="33"/>
    </w:p>
    <w:p w:rsidR="00A934FC" w:rsidRPr="009E05C1" w:rsidRDefault="00D520BA">
      <w:pPr>
        <w:jc w:val="both"/>
        <w:rPr>
          <w:rFonts w:ascii="Arial" w:hAnsi="Arial" w:cs="Arial"/>
          <w:sz w:val="20"/>
          <w:lang w:val="cs-CZ"/>
        </w:rPr>
      </w:pPr>
      <w:r w:rsidRPr="009E05C1">
        <w:rPr>
          <w:rFonts w:ascii="Arial" w:hAnsi="Arial" w:cs="Arial"/>
          <w:sz w:val="20"/>
          <w:lang w:val="cs-CZ"/>
        </w:rPr>
        <w:t xml:space="preserve">     Pro rozpočtování základních škol speciálních je jednotkou výkonu podle § 1 p</w:t>
      </w:r>
      <w:r w:rsidR="00A3022F">
        <w:rPr>
          <w:rFonts w:ascii="Arial" w:hAnsi="Arial" w:cs="Arial"/>
          <w:sz w:val="20"/>
          <w:lang w:val="cs-CZ"/>
        </w:rPr>
        <w:t>ísmeno h</w:t>
      </w:r>
      <w:r w:rsidRPr="009E05C1">
        <w:rPr>
          <w:rFonts w:ascii="Arial" w:hAnsi="Arial" w:cs="Arial"/>
          <w:sz w:val="20"/>
          <w:lang w:val="cs-CZ"/>
        </w:rPr>
        <w:t>) jeden žák v základní škole speciální. Pro tuto jednotku výkonu je definována pouze základní částka normativu neboť v § 3 odst. (6) není tato jednotka pro stanovení příplatku vyjmenována. Hodnoty  ukazatelů, rozhodných pro stanovení krajských normativů jsou:</w:t>
      </w:r>
      <w:r w:rsidR="009543C1" w:rsidRPr="009E05C1">
        <w:rPr>
          <w:lang w:val="cs-CZ"/>
        </w:rPr>
        <w:t xml:space="preserve"> </w:t>
      </w:r>
      <w:r w:rsidR="009543C1" w:rsidRPr="009E05C1">
        <w:rPr>
          <w:rFonts w:ascii="Arial" w:hAnsi="Arial" w:cs="Arial"/>
          <w:sz w:val="20"/>
          <w:lang w:val="cs-CZ"/>
        </w:rPr>
        <w:t>Tabulka s normativy jednotlivých oborů je nedílnou součástí této metodiky.</w:t>
      </w:r>
      <w:r w:rsidR="00EF5BBB" w:rsidRPr="009E05C1">
        <w:rPr>
          <w:lang w:val="cs-CZ"/>
        </w:rPr>
        <w:t xml:space="preserve"> </w:t>
      </w:r>
    </w:p>
    <w:p w:rsidR="00D520BA" w:rsidRPr="009E05C1" w:rsidRDefault="00B61444" w:rsidP="00FC2864">
      <w:pPr>
        <w:pStyle w:val="Nadpis3"/>
        <w:rPr>
          <w:lang w:val="cs-CZ"/>
        </w:rPr>
      </w:pPr>
      <w:bookmarkStart w:id="34" w:name="_Toc410279997"/>
      <w:bookmarkStart w:id="35" w:name="_Toc536685540"/>
      <w:r w:rsidRPr="009E05C1">
        <w:rPr>
          <w:lang w:val="cs-CZ"/>
        </w:rPr>
        <w:t>7</w:t>
      </w:r>
      <w:r w:rsidR="00D520BA" w:rsidRPr="009E05C1">
        <w:rPr>
          <w:lang w:val="cs-CZ"/>
        </w:rPr>
        <w:t>.4 Krajské normativy pro praktické školy</w:t>
      </w:r>
      <w:bookmarkEnd w:id="34"/>
      <w:bookmarkEnd w:id="35"/>
    </w:p>
    <w:p w:rsidR="00D520BA" w:rsidRPr="009E05C1" w:rsidRDefault="00D520BA">
      <w:pPr>
        <w:pStyle w:val="Zkladntext2"/>
      </w:pPr>
      <w:r w:rsidRPr="009E05C1">
        <w:t xml:space="preserve">      Praktické školy jsou rozpočtovány krajskými normativy, tvořenými základní částkou stanovenou pro</w:t>
      </w:r>
      <w:r w:rsidR="00880806" w:rsidRPr="009E05C1">
        <w:t> </w:t>
      </w:r>
      <w:r w:rsidRPr="009E05C1">
        <w:t>jednotku výkonu podle §</w:t>
      </w:r>
      <w:r w:rsidR="00880806" w:rsidRPr="009E05C1">
        <w:t xml:space="preserve"> </w:t>
      </w:r>
      <w:r w:rsidR="003F48E3">
        <w:t>1 věta j</w:t>
      </w:r>
      <w:r w:rsidRPr="009E05C1">
        <w:t>) „vyhlášky“  a příplatku podle § 3 odst.(6) písmeno c). Výše příplatku je stanovena jako jednonásobek základní částky. Výsledná hodnota krajského normativu je tedy dvojnásobkem základní částky.</w:t>
      </w:r>
    </w:p>
    <w:p w:rsidR="00D520BA" w:rsidRPr="009E05C1" w:rsidRDefault="00D520BA">
      <w:pPr>
        <w:pStyle w:val="Zkladntext2"/>
      </w:pPr>
      <w:r w:rsidRPr="009E05C1">
        <w:t xml:space="preserve">      Protože každý zdravotně postižený žák praktické školy má nárok na příplatek, je krajský normativ stanoven jednou hodnotou, která je součtem základní částky a příplatku.</w:t>
      </w:r>
      <w:r w:rsidR="00EF5BBB" w:rsidRPr="009E05C1">
        <w:t xml:space="preserve"> Tabulka s normativy jednotlivých oborů je nedílnou součástí této metodiky.</w:t>
      </w:r>
    </w:p>
    <w:p w:rsidR="00D520BA" w:rsidRPr="009E05C1" w:rsidRDefault="00591E7E" w:rsidP="00FC2864">
      <w:pPr>
        <w:pStyle w:val="Nadpis3"/>
        <w:rPr>
          <w:lang w:val="cs-CZ"/>
        </w:rPr>
      </w:pPr>
      <w:bookmarkStart w:id="36" w:name="_Toc536685541"/>
      <w:r w:rsidRPr="009E05C1">
        <w:rPr>
          <w:lang w:val="cs-CZ"/>
        </w:rPr>
        <w:t>7.</w:t>
      </w:r>
      <w:r w:rsidR="00FC2864" w:rsidRPr="009E05C1">
        <w:rPr>
          <w:lang w:val="cs-CZ"/>
        </w:rPr>
        <w:t>5</w:t>
      </w:r>
      <w:r w:rsidR="00D520BA" w:rsidRPr="009E05C1">
        <w:rPr>
          <w:lang w:val="cs-CZ"/>
        </w:rPr>
        <w:t xml:space="preserve"> Krajské normativy pro odborná učiliště</w:t>
      </w:r>
      <w:bookmarkEnd w:id="36"/>
    </w:p>
    <w:p w:rsidR="00D520BA" w:rsidRPr="009E05C1" w:rsidRDefault="00D520BA">
      <w:pPr>
        <w:jc w:val="both"/>
        <w:rPr>
          <w:rFonts w:ascii="Arial" w:hAnsi="Arial" w:cs="Arial"/>
          <w:sz w:val="20"/>
          <w:lang w:val="cs-CZ"/>
        </w:rPr>
      </w:pPr>
      <w:r w:rsidRPr="009E05C1">
        <w:rPr>
          <w:rFonts w:ascii="Arial" w:hAnsi="Arial" w:cs="Arial"/>
          <w:sz w:val="20"/>
          <w:lang w:val="cs-CZ"/>
        </w:rPr>
        <w:t xml:space="preserve">      Odborná učiliště jsou rozpočtována krajskými normativy, tvořenými základní částkou stanovenou pro </w:t>
      </w:r>
      <w:r w:rsidR="003F48E3">
        <w:rPr>
          <w:rFonts w:ascii="Arial" w:hAnsi="Arial" w:cs="Arial"/>
          <w:sz w:val="20"/>
          <w:lang w:val="cs-CZ"/>
        </w:rPr>
        <w:t>jednotku výkonu podle § 1 věta j</w:t>
      </w:r>
      <w:r w:rsidRPr="009E05C1">
        <w:rPr>
          <w:rFonts w:ascii="Arial" w:hAnsi="Arial" w:cs="Arial"/>
          <w:sz w:val="20"/>
          <w:lang w:val="cs-CZ"/>
        </w:rPr>
        <w:t xml:space="preserve">) „vyhlášky“. </w:t>
      </w:r>
      <w:r w:rsidR="00EF5BBB" w:rsidRPr="009E05C1">
        <w:rPr>
          <w:rFonts w:ascii="Arial" w:hAnsi="Arial" w:cs="Arial"/>
          <w:sz w:val="20"/>
          <w:lang w:val="cs-CZ"/>
        </w:rPr>
        <w:t>Tabulka s normativy jednotlivých oborů je nedílnou součástí této metodiky.</w:t>
      </w:r>
    </w:p>
    <w:p w:rsidR="00D520BA" w:rsidRPr="009E05C1" w:rsidRDefault="00591E7E" w:rsidP="00FC2864">
      <w:pPr>
        <w:pStyle w:val="Nadpis3"/>
        <w:rPr>
          <w:lang w:val="cs-CZ"/>
        </w:rPr>
      </w:pPr>
      <w:bookmarkStart w:id="37" w:name="_Toc410279998"/>
      <w:bookmarkStart w:id="38" w:name="_Toc536685542"/>
      <w:r w:rsidRPr="009E05C1">
        <w:rPr>
          <w:lang w:val="cs-CZ"/>
        </w:rPr>
        <w:lastRenderedPageBreak/>
        <w:t>7.</w:t>
      </w:r>
      <w:r w:rsidR="007659C7" w:rsidRPr="009E05C1">
        <w:rPr>
          <w:lang w:val="cs-CZ"/>
        </w:rPr>
        <w:t>6</w:t>
      </w:r>
      <w:r w:rsidR="00FC2864" w:rsidRPr="009E05C1">
        <w:rPr>
          <w:lang w:val="cs-CZ"/>
        </w:rPr>
        <w:t xml:space="preserve"> </w:t>
      </w:r>
      <w:r w:rsidR="00D520BA" w:rsidRPr="009E05C1">
        <w:rPr>
          <w:lang w:val="cs-CZ"/>
        </w:rPr>
        <w:t>Krajské normativy pro oddělení školních družin a klubů, které jsou tvořeny pouze žáky se</w:t>
      </w:r>
      <w:r w:rsidR="00FC2864" w:rsidRPr="009E05C1">
        <w:rPr>
          <w:lang w:val="cs-CZ"/>
        </w:rPr>
        <w:t> </w:t>
      </w:r>
      <w:bookmarkEnd w:id="37"/>
      <w:r w:rsidR="00166B8C" w:rsidRPr="009E05C1">
        <w:rPr>
          <w:lang w:val="cs-CZ"/>
        </w:rPr>
        <w:t>speciálními zdravotními potřebami</w:t>
      </w:r>
      <w:bookmarkEnd w:id="38"/>
    </w:p>
    <w:p w:rsidR="00D520BA" w:rsidRPr="009E05C1" w:rsidRDefault="00D520BA">
      <w:pPr>
        <w:jc w:val="both"/>
        <w:rPr>
          <w:rFonts w:ascii="Arial" w:hAnsi="Arial" w:cs="Arial"/>
          <w:sz w:val="20"/>
          <w:lang w:val="cs-CZ"/>
        </w:rPr>
      </w:pPr>
      <w:r w:rsidRPr="009E05C1">
        <w:rPr>
          <w:rFonts w:ascii="Arial" w:hAnsi="Arial" w:cs="Arial"/>
          <w:sz w:val="20"/>
          <w:lang w:val="cs-CZ"/>
        </w:rPr>
        <w:t xml:space="preserve">    Pro rozpočtování oddělení školních družin, které jsou tvořeny pouze žáky se </w:t>
      </w:r>
      <w:r w:rsidR="00046EE8" w:rsidRPr="009E05C1">
        <w:rPr>
          <w:rFonts w:ascii="Arial" w:hAnsi="Arial" w:cs="Arial"/>
          <w:sz w:val="20"/>
          <w:lang w:val="cs-CZ"/>
        </w:rPr>
        <w:t>speciálními vzdělávacími potřebami</w:t>
      </w:r>
      <w:r w:rsidRPr="009E05C1">
        <w:rPr>
          <w:rFonts w:ascii="Arial" w:hAnsi="Arial" w:cs="Arial"/>
          <w:sz w:val="20"/>
          <w:lang w:val="cs-CZ"/>
        </w:rPr>
        <w:t xml:space="preserve"> nebo školních družin pro žáky základních škol speciálních je jedn</w:t>
      </w:r>
      <w:r w:rsidR="003F48E3">
        <w:rPr>
          <w:rFonts w:ascii="Arial" w:hAnsi="Arial" w:cs="Arial"/>
          <w:sz w:val="20"/>
          <w:lang w:val="cs-CZ"/>
        </w:rPr>
        <w:t>otkou výkonu podle § 1 písmeno r</w:t>
      </w:r>
      <w:r w:rsidRPr="009E05C1">
        <w:rPr>
          <w:rFonts w:ascii="Arial" w:hAnsi="Arial" w:cs="Arial"/>
          <w:sz w:val="20"/>
          <w:lang w:val="cs-CZ"/>
        </w:rPr>
        <w:t xml:space="preserve">) </w:t>
      </w:r>
      <w:r w:rsidR="004A33A3" w:rsidRPr="009E05C1">
        <w:rPr>
          <w:rFonts w:ascii="Arial" w:hAnsi="Arial" w:cs="Arial"/>
          <w:sz w:val="20"/>
          <w:lang w:val="cs-CZ"/>
        </w:rPr>
        <w:t>„</w:t>
      </w:r>
      <w:r w:rsidRPr="009E05C1">
        <w:rPr>
          <w:rFonts w:ascii="Arial" w:hAnsi="Arial" w:cs="Arial"/>
          <w:sz w:val="20"/>
          <w:lang w:val="cs-CZ"/>
        </w:rPr>
        <w:t>vyhlášky</w:t>
      </w:r>
      <w:r w:rsidR="004A33A3" w:rsidRPr="009E05C1">
        <w:rPr>
          <w:rFonts w:ascii="Arial" w:hAnsi="Arial" w:cs="Arial"/>
          <w:sz w:val="20"/>
          <w:lang w:val="cs-CZ"/>
        </w:rPr>
        <w:t>“</w:t>
      </w:r>
      <w:r w:rsidRPr="009E05C1">
        <w:rPr>
          <w:rFonts w:ascii="Arial" w:hAnsi="Arial" w:cs="Arial"/>
          <w:sz w:val="20"/>
          <w:lang w:val="cs-CZ"/>
        </w:rPr>
        <w:t xml:space="preserve"> „jeden žák ve školní družině...“. K základní částce normativu je podle § 3 odst.(6) písmeno f) pro žáky ve školní družině, v oddělení které je tvořeno pouze žáky se </w:t>
      </w:r>
      <w:r w:rsidR="00046EE8" w:rsidRPr="009E05C1">
        <w:rPr>
          <w:rFonts w:ascii="Arial" w:hAnsi="Arial" w:cs="Arial"/>
          <w:sz w:val="20"/>
          <w:lang w:val="cs-CZ"/>
        </w:rPr>
        <w:t>speciálními vzdělávacími potřebami</w:t>
      </w:r>
      <w:r w:rsidRPr="009E05C1">
        <w:rPr>
          <w:rFonts w:ascii="Arial" w:hAnsi="Arial" w:cs="Arial"/>
          <w:sz w:val="20"/>
          <w:lang w:val="cs-CZ"/>
        </w:rPr>
        <w:t xml:space="preserve"> stanoven příplatek. Příplatek je stanoven také podle § 3 odst. (6) písmeno e) pro žáky ve školní družině, vzdělávané v základní škole speciální. Statistické výkazy doposud nerozlišují mezi žáky ve</w:t>
      </w:r>
      <w:r w:rsidR="004A33A3" w:rsidRPr="009E05C1">
        <w:rPr>
          <w:rFonts w:ascii="Arial" w:hAnsi="Arial" w:cs="Arial"/>
          <w:sz w:val="20"/>
          <w:lang w:val="cs-CZ"/>
        </w:rPr>
        <w:t> </w:t>
      </w:r>
      <w:r w:rsidRPr="009E05C1">
        <w:rPr>
          <w:rFonts w:ascii="Arial" w:hAnsi="Arial" w:cs="Arial"/>
          <w:sz w:val="20"/>
          <w:lang w:val="cs-CZ"/>
        </w:rPr>
        <w:t>školní družině, kteří se zároveň vzdělávají ve třídě základní školy, samostatně zřízené pro žáky se</w:t>
      </w:r>
      <w:r w:rsidR="004A33A3" w:rsidRPr="009E05C1">
        <w:rPr>
          <w:rFonts w:ascii="Arial" w:hAnsi="Arial" w:cs="Arial"/>
          <w:sz w:val="20"/>
          <w:lang w:val="cs-CZ"/>
        </w:rPr>
        <w:t> </w:t>
      </w:r>
      <w:r w:rsidR="00046EE8" w:rsidRPr="009E05C1">
        <w:rPr>
          <w:rFonts w:ascii="Arial" w:hAnsi="Arial" w:cs="Arial"/>
          <w:sz w:val="20"/>
          <w:lang w:val="cs-CZ"/>
        </w:rPr>
        <w:t>speciálními vzdělávacími potřebami</w:t>
      </w:r>
      <w:r w:rsidRPr="009E05C1">
        <w:rPr>
          <w:rFonts w:ascii="Arial" w:hAnsi="Arial" w:cs="Arial"/>
          <w:sz w:val="20"/>
          <w:lang w:val="cs-CZ"/>
        </w:rPr>
        <w:t xml:space="preserve"> a žáky ve školní družině, kteří se zároveň vzdělávají při</w:t>
      </w:r>
      <w:r w:rsidR="00880806" w:rsidRPr="009E05C1">
        <w:rPr>
          <w:rFonts w:ascii="Arial" w:hAnsi="Arial" w:cs="Arial"/>
          <w:sz w:val="20"/>
          <w:lang w:val="cs-CZ"/>
        </w:rPr>
        <w:t> </w:t>
      </w:r>
      <w:r w:rsidRPr="009E05C1">
        <w:rPr>
          <w:rFonts w:ascii="Arial" w:hAnsi="Arial" w:cs="Arial"/>
          <w:sz w:val="20"/>
          <w:lang w:val="cs-CZ"/>
        </w:rPr>
        <w:t>základní škole speciální. Proto krajské hodnoty ukazatelů také nejsou rozlišeny. Příplatek je definován jako 1,1 násobku základní částky normativu, přičemž výše násobku byla stanovena v zájmu meziroční kontinuity rozpočtování. Příplatek přísluší každému žáku, který je vykázán ve školní družině</w:t>
      </w:r>
      <w:r w:rsidR="004A33A3" w:rsidRPr="009E05C1">
        <w:rPr>
          <w:rFonts w:ascii="Arial" w:hAnsi="Arial" w:cs="Arial"/>
          <w:sz w:val="20"/>
          <w:lang w:val="cs-CZ"/>
        </w:rPr>
        <w:t>,</w:t>
      </w:r>
      <w:r w:rsidRPr="009E05C1">
        <w:rPr>
          <w:rFonts w:ascii="Arial" w:hAnsi="Arial" w:cs="Arial"/>
          <w:sz w:val="20"/>
          <w:lang w:val="cs-CZ"/>
        </w:rPr>
        <w:t xml:space="preserve"> a proto v rozpisu rozpočtu je sloučen výpočet základní částky ve výši jednonásobku a příplatku s násobícím koeficientem 1,1 do výsledné hodnoty normativu. Ukazatele Np rozhodné pro stanovení normativu j</w:t>
      </w:r>
      <w:r w:rsidR="004A33A3" w:rsidRPr="009E05C1">
        <w:rPr>
          <w:rFonts w:ascii="Arial" w:hAnsi="Arial" w:cs="Arial"/>
          <w:sz w:val="20"/>
          <w:lang w:val="cs-CZ"/>
        </w:rPr>
        <w:t>sou upraveny koeficientem 2,1.</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Podle výše zmíněného § 2 odst.(4) jsou hodnoty ukazatelů Np definovány funkčními závislostmi na</w:t>
      </w:r>
      <w:r w:rsidR="004A33A3" w:rsidRPr="009E05C1">
        <w:rPr>
          <w:rFonts w:ascii="Arial" w:hAnsi="Arial" w:cs="Arial"/>
          <w:sz w:val="20"/>
          <w:lang w:val="cs-CZ"/>
        </w:rPr>
        <w:t> počtu žáků.</w:t>
      </w:r>
      <w:r w:rsidRPr="009E05C1">
        <w:rPr>
          <w:rFonts w:ascii="Arial" w:hAnsi="Arial" w:cs="Arial"/>
          <w:sz w:val="20"/>
          <w:lang w:val="cs-CZ"/>
        </w:rPr>
        <w:t xml:space="preserve"> Krajské hodnoty ukazatelů jsou popsány funkčními závislostmi ve dvou pásmech</w:t>
      </w:r>
    </w:p>
    <w:p w:rsidR="00D520BA" w:rsidRPr="009E05C1" w:rsidRDefault="00D520BA" w:rsidP="004A33A3">
      <w:pPr>
        <w:ind w:left="2832" w:firstLine="708"/>
        <w:rPr>
          <w:rFonts w:ascii="Arial" w:hAnsi="Arial" w:cs="Arial"/>
          <w:sz w:val="20"/>
          <w:lang w:val="cs-CZ"/>
        </w:rPr>
      </w:pPr>
      <w:r w:rsidRPr="009E05C1">
        <w:rPr>
          <w:rFonts w:ascii="Arial" w:hAnsi="Arial" w:cs="Arial"/>
          <w:sz w:val="20"/>
          <w:lang w:val="cs-CZ"/>
        </w:rPr>
        <w:t>Np =  A  +  B *  ž   +  C *  ž</w:t>
      </w:r>
      <w:r w:rsidRPr="009E05C1">
        <w:rPr>
          <w:rFonts w:ascii="Arial" w:hAnsi="Arial" w:cs="Arial"/>
          <w:sz w:val="20"/>
          <w:vertAlign w:val="superscript"/>
          <w:lang w:val="cs-CZ"/>
        </w:rPr>
        <w:t>2</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ž  </w:t>
      </w:r>
      <w:r w:rsidR="00880806" w:rsidRPr="009E05C1">
        <w:rPr>
          <w:rFonts w:ascii="Arial" w:hAnsi="Arial" w:cs="Arial"/>
          <w:sz w:val="20"/>
          <w:lang w:val="cs-CZ"/>
        </w:rPr>
        <w:t xml:space="preserve"> </w:t>
      </w:r>
      <w:r w:rsidRPr="009E05C1">
        <w:rPr>
          <w:rFonts w:ascii="Arial" w:hAnsi="Arial" w:cs="Arial"/>
          <w:sz w:val="20"/>
          <w:lang w:val="cs-CZ"/>
        </w:rPr>
        <w:t>je počet žáků ve školní družině</w:t>
      </w:r>
    </w:p>
    <w:p w:rsidR="004C2D66" w:rsidRPr="009E05C1" w:rsidRDefault="00EF5BBB">
      <w:pPr>
        <w:jc w:val="both"/>
        <w:rPr>
          <w:rFonts w:ascii="Arial" w:hAnsi="Arial" w:cs="Arial"/>
          <w:sz w:val="20"/>
          <w:lang w:val="cs-CZ"/>
        </w:rPr>
      </w:pPr>
      <w:r w:rsidRPr="009E05C1">
        <w:rPr>
          <w:rFonts w:ascii="Arial" w:hAnsi="Arial" w:cs="Arial"/>
          <w:sz w:val="20"/>
          <w:lang w:val="cs-CZ"/>
        </w:rPr>
        <w:t>Tabulka s normativy jednotlivých oborů je nedílnou součástí této metodiky.</w:t>
      </w:r>
    </w:p>
    <w:p w:rsidR="00EF5BBB" w:rsidRPr="009E05C1" w:rsidRDefault="00EF5BBB">
      <w:pPr>
        <w:jc w:val="both"/>
        <w:rPr>
          <w:rFonts w:ascii="Arial" w:hAnsi="Arial" w:cs="Arial"/>
          <w:sz w:val="20"/>
          <w:lang w:val="cs-CZ"/>
        </w:rPr>
      </w:pPr>
    </w:p>
    <w:p w:rsidR="001F4A54" w:rsidRPr="009E05C1" w:rsidRDefault="004A33A3" w:rsidP="00EF5BBB">
      <w:pPr>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Pro žáky ve školních klubech byla použita konstantní hodnota ukazatele Np. Ve školních klubech je jedno</w:t>
      </w:r>
      <w:r w:rsidR="003F48E3">
        <w:rPr>
          <w:rFonts w:ascii="Arial" w:hAnsi="Arial" w:cs="Arial"/>
          <w:sz w:val="20"/>
          <w:lang w:val="cs-CZ"/>
        </w:rPr>
        <w:t>tkou výkonu podle  § 1 písmeno q</w:t>
      </w:r>
      <w:r w:rsidR="00D520BA" w:rsidRPr="009E05C1">
        <w:rPr>
          <w:rFonts w:ascii="Arial" w:hAnsi="Arial" w:cs="Arial"/>
          <w:sz w:val="20"/>
          <w:lang w:val="cs-CZ"/>
        </w:rPr>
        <w:t>) vyhlášky „ jeden žák, kterému školní klub zajišťuje naplnění volného času zájmovou činností ..., který se zároveň vzdělává v základní škole, v</w:t>
      </w:r>
      <w:bookmarkStart w:id="39" w:name="_Toc410279999"/>
      <w:r w:rsidR="00EF5BBB" w:rsidRPr="009E05C1">
        <w:rPr>
          <w:rFonts w:ascii="Arial" w:hAnsi="Arial" w:cs="Arial"/>
          <w:sz w:val="20"/>
          <w:lang w:val="cs-CZ"/>
        </w:rPr>
        <w:t xml:space="preserve"> základní škole speciální ...“ </w:t>
      </w:r>
    </w:p>
    <w:p w:rsidR="00D520BA" w:rsidRPr="009E05C1" w:rsidRDefault="00591E7E" w:rsidP="00FC2864">
      <w:pPr>
        <w:pStyle w:val="Nadpis3"/>
        <w:rPr>
          <w:lang w:val="cs-CZ"/>
        </w:rPr>
      </w:pPr>
      <w:bookmarkStart w:id="40" w:name="_Toc536685543"/>
      <w:r w:rsidRPr="009E05C1">
        <w:rPr>
          <w:lang w:val="cs-CZ"/>
        </w:rPr>
        <w:t>7</w:t>
      </w:r>
      <w:r w:rsidR="00D520BA" w:rsidRPr="009E05C1">
        <w:rPr>
          <w:lang w:val="cs-CZ"/>
        </w:rPr>
        <w:t>.7 Krajské hodno</w:t>
      </w:r>
      <w:r w:rsidR="007659C7" w:rsidRPr="009E05C1">
        <w:rPr>
          <w:lang w:val="cs-CZ"/>
        </w:rPr>
        <w:t>ty normativů pro dětské domovy</w:t>
      </w:r>
      <w:bookmarkEnd w:id="39"/>
      <w:bookmarkEnd w:id="40"/>
    </w:p>
    <w:p w:rsidR="00D520BA" w:rsidRPr="009E05C1" w:rsidRDefault="00D520BA">
      <w:pPr>
        <w:jc w:val="both"/>
        <w:rPr>
          <w:rFonts w:ascii="Arial" w:hAnsi="Arial" w:cs="Arial"/>
          <w:sz w:val="20"/>
          <w:lang w:val="cs-CZ"/>
        </w:rPr>
      </w:pPr>
      <w:r w:rsidRPr="009E05C1">
        <w:rPr>
          <w:rFonts w:ascii="Arial" w:hAnsi="Arial" w:cs="Arial"/>
          <w:sz w:val="20"/>
          <w:lang w:val="cs-CZ"/>
        </w:rPr>
        <w:t xml:space="preserve">     Hodnoty ukazatelů Np a No pro stanovení krajských normativů nelze exaktně vypočítat a proto je uplatněno ustanovení § 2 odst.(3) písmeno b) „vyhlášky“, ve kterém je uvedena možnost určení ukazatelů z průměrných hodnot stanovených krajským úřadem v uplynulém kalendářním roce v příslušném typu školského zařízení v rámci kraje. Jednotkou výkonu pro rozpočtování je podle § 1 p</w:t>
      </w:r>
      <w:r w:rsidR="003F48E3">
        <w:rPr>
          <w:rFonts w:ascii="Arial" w:hAnsi="Arial" w:cs="Arial"/>
          <w:sz w:val="20"/>
          <w:lang w:val="cs-CZ"/>
        </w:rPr>
        <w:t>ísmeno w</w:t>
      </w:r>
      <w:r w:rsidRPr="009E05C1">
        <w:rPr>
          <w:rFonts w:ascii="Arial" w:hAnsi="Arial" w:cs="Arial"/>
          <w:sz w:val="20"/>
          <w:lang w:val="cs-CZ"/>
        </w:rPr>
        <w:t>) vyhlášky „jedno lůžko z celkové lůžkové kapacity zapsané ve školském rejstříku“.</w:t>
      </w:r>
    </w:p>
    <w:p w:rsidR="00D520BA" w:rsidRPr="009E05C1" w:rsidRDefault="00D520BA">
      <w:pPr>
        <w:jc w:val="both"/>
        <w:rPr>
          <w:rFonts w:ascii="Arial" w:hAnsi="Arial" w:cs="Arial"/>
          <w:sz w:val="20"/>
          <w:lang w:val="cs-CZ"/>
        </w:rPr>
      </w:pPr>
      <w:r w:rsidRPr="009E05C1">
        <w:rPr>
          <w:rFonts w:ascii="Arial" w:hAnsi="Arial" w:cs="Arial"/>
          <w:sz w:val="20"/>
          <w:lang w:val="cs-CZ"/>
        </w:rPr>
        <w:t xml:space="preserve">     Krajské hodnoty ukazatelů byly pro rok 201</w:t>
      </w:r>
      <w:r w:rsidR="00880806" w:rsidRPr="009E05C1">
        <w:rPr>
          <w:rFonts w:ascii="Arial" w:hAnsi="Arial" w:cs="Arial"/>
          <w:sz w:val="20"/>
          <w:lang w:val="cs-CZ"/>
        </w:rPr>
        <w:t>9</w:t>
      </w:r>
      <w:r w:rsidRPr="009E05C1">
        <w:rPr>
          <w:rFonts w:ascii="Arial" w:hAnsi="Arial" w:cs="Arial"/>
          <w:sz w:val="20"/>
          <w:lang w:val="cs-CZ"/>
        </w:rPr>
        <w:t xml:space="preserve"> stanoveny následovně:</w:t>
      </w:r>
      <w:r w:rsidR="00EF5BBB" w:rsidRPr="009E05C1">
        <w:rPr>
          <w:lang w:val="cs-CZ"/>
        </w:rPr>
        <w:t xml:space="preserve"> </w:t>
      </w:r>
      <w:r w:rsidR="00EF5BBB" w:rsidRPr="009E05C1">
        <w:rPr>
          <w:rFonts w:ascii="Arial" w:hAnsi="Arial" w:cs="Arial"/>
          <w:sz w:val="20"/>
          <w:lang w:val="cs-CZ"/>
        </w:rPr>
        <w:t>Tabulka s normativy jednotlivých oborů je nedílnou součástí této metodiky.</w:t>
      </w:r>
    </w:p>
    <w:p w:rsidR="00E0011B" w:rsidRPr="009E05C1" w:rsidRDefault="00591E7E" w:rsidP="00E0011B">
      <w:pPr>
        <w:pStyle w:val="Nadpis3"/>
        <w:rPr>
          <w:lang w:val="cs-CZ"/>
        </w:rPr>
      </w:pPr>
      <w:bookmarkStart w:id="41" w:name="_Toc410280000"/>
      <w:bookmarkStart w:id="42" w:name="_Toc536685544"/>
      <w:r w:rsidRPr="009E05C1">
        <w:rPr>
          <w:lang w:val="cs-CZ"/>
        </w:rPr>
        <w:t>7</w:t>
      </w:r>
      <w:r w:rsidR="007659C7" w:rsidRPr="009E05C1">
        <w:rPr>
          <w:lang w:val="cs-CZ"/>
        </w:rPr>
        <w:t>.8</w:t>
      </w:r>
      <w:r w:rsidR="00D520BA" w:rsidRPr="009E05C1">
        <w:rPr>
          <w:lang w:val="cs-CZ"/>
        </w:rPr>
        <w:t xml:space="preserve"> Krajské hodnoty normativů pro internáty při školách samostatně zřízených pro žáky </w:t>
      </w:r>
      <w:bookmarkEnd w:id="41"/>
      <w:r w:rsidR="00046EE8" w:rsidRPr="009E05C1">
        <w:rPr>
          <w:lang w:val="cs-CZ"/>
        </w:rPr>
        <w:t>se</w:t>
      </w:r>
      <w:r w:rsidR="00880806" w:rsidRPr="009E05C1">
        <w:rPr>
          <w:lang w:val="cs-CZ"/>
        </w:rPr>
        <w:t> </w:t>
      </w:r>
      <w:r w:rsidR="00046EE8" w:rsidRPr="009E05C1">
        <w:rPr>
          <w:lang w:val="cs-CZ"/>
        </w:rPr>
        <w:t>speciálními vzdělávacími potřebami</w:t>
      </w:r>
      <w:bookmarkEnd w:id="42"/>
    </w:p>
    <w:p w:rsidR="00E91912" w:rsidRPr="009E05C1" w:rsidRDefault="00EF5BBB" w:rsidP="00E91912">
      <w:pPr>
        <w:jc w:val="both"/>
        <w:rPr>
          <w:rFonts w:ascii="Arial" w:hAnsi="Arial" w:cs="Arial"/>
          <w:sz w:val="20"/>
          <w:lang w:val="cs-CZ"/>
        </w:rPr>
      </w:pPr>
      <w:r w:rsidRPr="009E05C1">
        <w:rPr>
          <w:rFonts w:ascii="Arial" w:hAnsi="Arial" w:cs="Arial"/>
          <w:sz w:val="20"/>
          <w:lang w:val="cs-CZ"/>
        </w:rPr>
        <w:t>Tabulka s normativy jednotlivých oborů je nedílnou součástí této metodiky.</w:t>
      </w:r>
    </w:p>
    <w:p w:rsidR="004C2D66" w:rsidRPr="009E05C1" w:rsidRDefault="004C2D66">
      <w:pPr>
        <w:tabs>
          <w:tab w:val="left" w:pos="4500"/>
        </w:tabs>
        <w:jc w:val="both"/>
        <w:rPr>
          <w:rFonts w:ascii="Arial" w:hAnsi="Arial" w:cs="Arial"/>
          <w:sz w:val="16"/>
          <w:lang w:val="cs-CZ"/>
        </w:rPr>
      </w:pPr>
    </w:p>
    <w:p w:rsidR="00D520BA" w:rsidRPr="009E05C1" w:rsidRDefault="00591E7E" w:rsidP="00FC2864">
      <w:pPr>
        <w:pStyle w:val="Nadpis2"/>
        <w:rPr>
          <w:lang w:val="cs-CZ"/>
        </w:rPr>
      </w:pPr>
      <w:bookmarkStart w:id="43" w:name="_Toc410280001"/>
      <w:bookmarkStart w:id="44" w:name="_Toc536685545"/>
      <w:r w:rsidRPr="009E05C1">
        <w:rPr>
          <w:lang w:val="cs-CZ"/>
        </w:rPr>
        <w:t xml:space="preserve">8 </w:t>
      </w:r>
      <w:r w:rsidR="00D520BA" w:rsidRPr="009E05C1">
        <w:rPr>
          <w:lang w:val="cs-CZ"/>
        </w:rPr>
        <w:t>Krajské normat</w:t>
      </w:r>
      <w:r w:rsidR="007659C7" w:rsidRPr="009E05C1">
        <w:rPr>
          <w:lang w:val="cs-CZ"/>
        </w:rPr>
        <w:t>iv</w:t>
      </w:r>
      <w:r w:rsidR="00CA016F" w:rsidRPr="009E05C1">
        <w:rPr>
          <w:lang w:val="cs-CZ"/>
        </w:rPr>
        <w:t>y</w:t>
      </w:r>
      <w:r w:rsidR="007659C7" w:rsidRPr="009E05C1">
        <w:rPr>
          <w:lang w:val="cs-CZ"/>
        </w:rPr>
        <w:t xml:space="preserve"> pro základní umělecké školy</w:t>
      </w:r>
      <w:bookmarkEnd w:id="43"/>
      <w:bookmarkEnd w:id="44"/>
    </w:p>
    <w:p w:rsidR="00EF5BBB" w:rsidRPr="009E05C1" w:rsidRDefault="00D520BA" w:rsidP="00EF5BBB">
      <w:pPr>
        <w:jc w:val="both"/>
        <w:rPr>
          <w:rFonts w:ascii="Arial" w:hAnsi="Arial" w:cs="Arial"/>
          <w:sz w:val="20"/>
          <w:lang w:val="cs-CZ"/>
        </w:rPr>
      </w:pPr>
      <w:r w:rsidRPr="009E05C1">
        <w:rPr>
          <w:rFonts w:ascii="Arial" w:hAnsi="Arial" w:cs="Arial"/>
          <w:sz w:val="20"/>
          <w:lang w:val="cs-CZ"/>
        </w:rPr>
        <w:t xml:space="preserve"> </w:t>
      </w:r>
      <w:r w:rsidR="003D6F45" w:rsidRPr="009E05C1">
        <w:rPr>
          <w:rFonts w:ascii="Arial" w:hAnsi="Arial" w:cs="Arial"/>
          <w:sz w:val="20"/>
          <w:lang w:val="cs-CZ"/>
        </w:rPr>
        <w:t xml:space="preserve"> </w:t>
      </w:r>
      <w:r w:rsidRPr="009E05C1">
        <w:rPr>
          <w:rFonts w:ascii="Arial" w:hAnsi="Arial" w:cs="Arial"/>
          <w:sz w:val="20"/>
          <w:lang w:val="cs-CZ"/>
        </w:rPr>
        <w:t xml:space="preserve">   Jednotky výkonů pro rozpočtování základních uměleckých škol jsou stanoveny v § 1 písmeno </w:t>
      </w:r>
      <w:r w:rsidR="003F48E3">
        <w:rPr>
          <w:rFonts w:ascii="Arial" w:hAnsi="Arial" w:cs="Arial"/>
          <w:sz w:val="20"/>
          <w:lang w:val="cs-CZ"/>
        </w:rPr>
        <w:t>l</w:t>
      </w:r>
      <w:r w:rsidRPr="009E05C1">
        <w:rPr>
          <w:rFonts w:ascii="Arial" w:hAnsi="Arial" w:cs="Arial"/>
          <w:sz w:val="20"/>
          <w:lang w:val="cs-CZ"/>
        </w:rPr>
        <w:t>) vyhlášky jako „ jeden žák v uměleckém oboru v základní umělecké škole v jednotlivé formě výuky...“.</w:t>
      </w:r>
      <w:r w:rsidR="00EF5BBB" w:rsidRPr="009E05C1">
        <w:rPr>
          <w:lang w:val="cs-CZ"/>
        </w:rPr>
        <w:t xml:space="preserve"> </w:t>
      </w:r>
      <w:r w:rsidR="00EF5BBB" w:rsidRPr="009E05C1">
        <w:rPr>
          <w:rFonts w:ascii="Arial" w:hAnsi="Arial" w:cs="Arial"/>
          <w:sz w:val="20"/>
          <w:lang w:val="cs-CZ"/>
        </w:rPr>
        <w:t>Tabulka s normativy jednotlivých oborů je nedílnou součástí této metodiky.</w:t>
      </w:r>
      <w:r w:rsidR="00880806" w:rsidRPr="009E05C1">
        <w:rPr>
          <w:lang w:val="cs-CZ"/>
        </w:rPr>
        <w:t xml:space="preserve"> </w:t>
      </w:r>
    </w:p>
    <w:p w:rsidR="00D520BA" w:rsidRPr="009E05C1" w:rsidRDefault="00D520BA">
      <w:pPr>
        <w:jc w:val="both"/>
        <w:rPr>
          <w:rFonts w:ascii="Arial" w:hAnsi="Arial" w:cs="Arial"/>
          <w:sz w:val="20"/>
          <w:lang w:val="cs-CZ"/>
        </w:rPr>
      </w:pPr>
    </w:p>
    <w:p w:rsidR="00D520BA" w:rsidRPr="009E05C1" w:rsidRDefault="00FC2864" w:rsidP="00FC2864">
      <w:pPr>
        <w:pStyle w:val="Nadpis2"/>
        <w:rPr>
          <w:lang w:val="cs-CZ"/>
        </w:rPr>
      </w:pPr>
      <w:bookmarkStart w:id="45" w:name="_Toc410280002"/>
      <w:bookmarkStart w:id="46" w:name="_Toc536685546"/>
      <w:r w:rsidRPr="009E05C1">
        <w:rPr>
          <w:lang w:val="cs-CZ"/>
        </w:rPr>
        <w:t>9</w:t>
      </w:r>
      <w:r w:rsidR="00D520BA" w:rsidRPr="009E05C1">
        <w:rPr>
          <w:lang w:val="cs-CZ"/>
        </w:rPr>
        <w:t xml:space="preserve"> Krajské normativy pro domo</w:t>
      </w:r>
      <w:r w:rsidR="007659C7" w:rsidRPr="009E05C1">
        <w:rPr>
          <w:lang w:val="cs-CZ"/>
        </w:rPr>
        <w:t>vy mládeže</w:t>
      </w:r>
      <w:bookmarkEnd w:id="45"/>
      <w:bookmarkEnd w:id="46"/>
    </w:p>
    <w:p w:rsidR="00D520BA" w:rsidRPr="009E05C1" w:rsidRDefault="00EF5BBB">
      <w:pPr>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Jednotk</w:t>
      </w:r>
      <w:r w:rsidR="003F48E3">
        <w:rPr>
          <w:rFonts w:ascii="Arial" w:hAnsi="Arial" w:cs="Arial"/>
          <w:sz w:val="20"/>
          <w:lang w:val="cs-CZ"/>
        </w:rPr>
        <w:t>ou výkonu je podle § 1 písmeno u</w:t>
      </w:r>
      <w:r w:rsidR="00D520BA" w:rsidRPr="009E05C1">
        <w:rPr>
          <w:rFonts w:ascii="Arial" w:hAnsi="Arial" w:cs="Arial"/>
          <w:sz w:val="20"/>
          <w:lang w:val="cs-CZ"/>
        </w:rPr>
        <w:t>) „jeden ubytovaný v domově mládeže, který se zároveň vzdělává:</w:t>
      </w:r>
      <w:r w:rsidR="00C91480" w:rsidRPr="009E05C1">
        <w:rPr>
          <w:rFonts w:ascii="Arial" w:hAnsi="Arial" w:cs="Arial"/>
          <w:sz w:val="20"/>
          <w:lang w:val="cs-CZ"/>
        </w:rPr>
        <w:tab/>
      </w:r>
      <w:r w:rsidR="00D520BA" w:rsidRPr="009E05C1">
        <w:rPr>
          <w:rFonts w:ascii="Arial" w:hAnsi="Arial" w:cs="Arial"/>
          <w:sz w:val="20"/>
          <w:lang w:val="cs-CZ"/>
        </w:rPr>
        <w:t>1. ve střední škole nebo konzervatoři</w:t>
      </w:r>
    </w:p>
    <w:p w:rsidR="00D520BA" w:rsidRPr="009E05C1" w:rsidRDefault="00D520BA" w:rsidP="00C91480">
      <w:pPr>
        <w:ind w:left="708" w:firstLine="708"/>
        <w:jc w:val="both"/>
        <w:rPr>
          <w:rFonts w:ascii="Arial" w:hAnsi="Arial" w:cs="Arial"/>
          <w:sz w:val="20"/>
          <w:lang w:val="cs-CZ"/>
        </w:rPr>
      </w:pPr>
      <w:r w:rsidRPr="009E05C1">
        <w:rPr>
          <w:rFonts w:ascii="Arial" w:hAnsi="Arial" w:cs="Arial"/>
          <w:sz w:val="20"/>
          <w:lang w:val="cs-CZ"/>
        </w:rPr>
        <w:t>2. ve vyšší odborné škole“</w:t>
      </w:r>
    </w:p>
    <w:p w:rsidR="00D520BA" w:rsidRPr="009E05C1" w:rsidRDefault="003D6F45">
      <w:pPr>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 xml:space="preserve">Vyhláška v § 2 odst.(3) písmeno a) ukládá stanovit ukazatel Np  jako funkční závislost nebo soubor nejvýše šesti na sebe spojitě navazujících  funkčních závislostí na počtu ubytovaných v domově mládeže.  </w:t>
      </w:r>
    </w:p>
    <w:p w:rsidR="00D520BA" w:rsidRPr="009E05C1" w:rsidRDefault="003D6F45">
      <w:pPr>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Krajské hodnoty ukazatele Np pro ubytované žáky středních škol a konzervatoří jsou definovány čtyřmi na sebe spojitě navazujícími funkcemi, které jsou uvedeny v tabulce.</w:t>
      </w:r>
    </w:p>
    <w:p w:rsidR="00D520BA" w:rsidRPr="009E05C1" w:rsidRDefault="003D6F45">
      <w:pPr>
        <w:pStyle w:val="Zkladntext2"/>
      </w:pPr>
      <w:r w:rsidRPr="009E05C1">
        <w:t xml:space="preserve">     </w:t>
      </w:r>
      <w:r w:rsidR="00D520BA" w:rsidRPr="009E05C1">
        <w:t>Krajské hodnoty ukazatele Np pro ubytované studenty vyšších odborných škol jsou rovny dvojnásobku hodnot uvedených v tabulce a tím je krajský normativ pro ubytované, kteří se současně vzdělávají ve vyšších odborných školách poloviční.</w:t>
      </w:r>
      <w:r w:rsidR="00EF5BBB" w:rsidRPr="009E05C1">
        <w:t xml:space="preserve"> Tabulka s normativy jednotlivých oborů je nedílnou součástí této metodiky.</w:t>
      </w:r>
    </w:p>
    <w:p w:rsidR="00EF5BBB" w:rsidRPr="009E05C1" w:rsidRDefault="00EF5BBB">
      <w:pPr>
        <w:jc w:val="both"/>
        <w:rPr>
          <w:rFonts w:ascii="Arial" w:hAnsi="Arial" w:cs="Arial"/>
          <w:b/>
          <w:sz w:val="20"/>
          <w:lang w:val="cs-CZ"/>
        </w:rPr>
      </w:pPr>
    </w:p>
    <w:p w:rsidR="00D520BA" w:rsidRPr="009E05C1" w:rsidRDefault="00524DA0">
      <w:pPr>
        <w:jc w:val="both"/>
        <w:rPr>
          <w:rFonts w:ascii="Arial" w:hAnsi="Arial" w:cs="Arial"/>
          <w:sz w:val="20"/>
          <w:lang w:val="cs-CZ"/>
        </w:rPr>
      </w:pPr>
      <w:r w:rsidRPr="009E05C1">
        <w:rPr>
          <w:rFonts w:ascii="Arial" w:hAnsi="Arial" w:cs="Arial"/>
          <w:sz w:val="20"/>
          <w:lang w:val="cs-CZ"/>
        </w:rPr>
        <w:lastRenderedPageBreak/>
        <w:t xml:space="preserve">     </w:t>
      </w:r>
      <w:r w:rsidR="00D520BA" w:rsidRPr="009E05C1">
        <w:rPr>
          <w:rFonts w:ascii="Arial" w:hAnsi="Arial" w:cs="Arial"/>
          <w:sz w:val="20"/>
          <w:lang w:val="cs-CZ"/>
        </w:rPr>
        <w:t xml:space="preserve"> Hodnota ONIV pro jednoho ubytovaného žáka střední školy a konzervatoře je </w:t>
      </w:r>
      <w:r w:rsidR="00D41B3F" w:rsidRPr="009E05C1">
        <w:rPr>
          <w:rFonts w:ascii="Arial" w:hAnsi="Arial" w:cs="Arial"/>
          <w:sz w:val="20"/>
          <w:lang w:val="cs-CZ"/>
        </w:rPr>
        <w:t>4</w:t>
      </w:r>
      <w:r w:rsidR="00E671AA" w:rsidRPr="009E05C1">
        <w:rPr>
          <w:rFonts w:ascii="Arial" w:hAnsi="Arial" w:cs="Arial"/>
          <w:sz w:val="20"/>
          <w:lang w:val="cs-CZ"/>
        </w:rPr>
        <w:t>40</w:t>
      </w:r>
      <w:r w:rsidR="00D520BA" w:rsidRPr="009E05C1">
        <w:rPr>
          <w:rFonts w:ascii="Arial" w:hAnsi="Arial" w:cs="Arial"/>
          <w:sz w:val="20"/>
          <w:lang w:val="cs-CZ"/>
        </w:rPr>
        <w:t xml:space="preserve"> Kč, pro</w:t>
      </w:r>
      <w:r w:rsidR="00F77438" w:rsidRPr="009E05C1">
        <w:rPr>
          <w:rFonts w:ascii="Arial" w:hAnsi="Arial" w:cs="Arial"/>
          <w:sz w:val="20"/>
          <w:lang w:val="cs-CZ"/>
        </w:rPr>
        <w:t> </w:t>
      </w:r>
      <w:r w:rsidR="00D520BA" w:rsidRPr="009E05C1">
        <w:rPr>
          <w:rFonts w:ascii="Arial" w:hAnsi="Arial" w:cs="Arial"/>
          <w:sz w:val="20"/>
          <w:lang w:val="cs-CZ"/>
        </w:rPr>
        <w:t xml:space="preserve">studenta VOŠ je </w:t>
      </w:r>
      <w:r w:rsidR="00D41B3F" w:rsidRPr="009E05C1">
        <w:rPr>
          <w:rFonts w:ascii="Arial" w:hAnsi="Arial" w:cs="Arial"/>
          <w:sz w:val="20"/>
          <w:lang w:val="cs-CZ"/>
        </w:rPr>
        <w:t>2</w:t>
      </w:r>
      <w:r w:rsidR="00E671AA" w:rsidRPr="009E05C1">
        <w:rPr>
          <w:rFonts w:ascii="Arial" w:hAnsi="Arial" w:cs="Arial"/>
          <w:sz w:val="20"/>
          <w:lang w:val="cs-CZ"/>
        </w:rPr>
        <w:t>90</w:t>
      </w:r>
      <w:r w:rsidR="00880806" w:rsidRPr="009E05C1">
        <w:rPr>
          <w:rFonts w:ascii="Arial" w:hAnsi="Arial" w:cs="Arial"/>
          <w:sz w:val="20"/>
          <w:lang w:val="cs-CZ"/>
        </w:rPr>
        <w:t xml:space="preserve"> Kč viz příloha č. 3.</w:t>
      </w:r>
    </w:p>
    <w:p w:rsidR="001653A6" w:rsidRPr="009E05C1" w:rsidRDefault="001653A6">
      <w:pPr>
        <w:jc w:val="both"/>
        <w:rPr>
          <w:rFonts w:ascii="Arial" w:hAnsi="Arial" w:cs="Arial"/>
          <w:sz w:val="20"/>
          <w:lang w:val="cs-CZ"/>
        </w:rPr>
      </w:pPr>
    </w:p>
    <w:p w:rsidR="00A626E2" w:rsidRPr="009E05C1" w:rsidRDefault="00524DA0" w:rsidP="00880806">
      <w:pPr>
        <w:jc w:val="both"/>
        <w:rPr>
          <w:rFonts w:ascii="Arial" w:hAnsi="Arial" w:cs="Arial"/>
          <w:sz w:val="20"/>
          <w:lang w:val="cs-CZ"/>
        </w:rPr>
      </w:pPr>
      <w:r w:rsidRPr="009E05C1">
        <w:rPr>
          <w:rFonts w:ascii="Arial" w:hAnsi="Arial" w:cs="Arial"/>
          <w:sz w:val="20"/>
          <w:lang w:val="cs-CZ"/>
        </w:rPr>
        <w:t xml:space="preserve">     </w:t>
      </w:r>
      <w:r w:rsidR="00D520BA" w:rsidRPr="009E05C1">
        <w:rPr>
          <w:rFonts w:ascii="Arial" w:hAnsi="Arial" w:cs="Arial"/>
          <w:sz w:val="20"/>
          <w:lang w:val="cs-CZ"/>
        </w:rPr>
        <w:t>Hodnota ukazatele No je stanovena konstantní a rovna 35</w:t>
      </w:r>
      <w:r w:rsidR="000B3B3A" w:rsidRPr="009E05C1">
        <w:rPr>
          <w:rFonts w:ascii="Arial" w:hAnsi="Arial" w:cs="Arial"/>
          <w:sz w:val="20"/>
          <w:lang w:val="cs-CZ"/>
        </w:rPr>
        <w:t>,</w:t>
      </w:r>
      <w:r w:rsidR="00A626E2" w:rsidRPr="009E05C1">
        <w:rPr>
          <w:rFonts w:ascii="Arial" w:hAnsi="Arial" w:cs="Arial"/>
          <w:sz w:val="20"/>
          <w:lang w:val="cs-CZ"/>
        </w:rPr>
        <w:t>887</w:t>
      </w:r>
      <w:r w:rsidR="00EF5BBB" w:rsidRPr="009E05C1">
        <w:rPr>
          <w:rFonts w:ascii="Arial" w:hAnsi="Arial" w:cs="Arial"/>
          <w:sz w:val="20"/>
          <w:lang w:val="cs-CZ"/>
        </w:rPr>
        <w:t xml:space="preserve"> </w:t>
      </w:r>
      <w:r w:rsidR="00D520BA" w:rsidRPr="009E05C1">
        <w:rPr>
          <w:rFonts w:ascii="Arial" w:hAnsi="Arial" w:cs="Arial"/>
          <w:sz w:val="20"/>
          <w:lang w:val="cs-CZ"/>
        </w:rPr>
        <w:t>ubytovaným, připadajícím na jednoho nepedagogického zaměstnance a to bez rozdílu, zda jde o žáky středních škol, konzervatoří nebo</w:t>
      </w:r>
      <w:r w:rsidRPr="009E05C1">
        <w:rPr>
          <w:rFonts w:ascii="Arial" w:hAnsi="Arial" w:cs="Arial"/>
          <w:sz w:val="20"/>
          <w:lang w:val="cs-CZ"/>
        </w:rPr>
        <w:t> </w:t>
      </w:r>
      <w:r w:rsidR="00D520BA" w:rsidRPr="009E05C1">
        <w:rPr>
          <w:rFonts w:ascii="Arial" w:hAnsi="Arial" w:cs="Arial"/>
          <w:sz w:val="20"/>
          <w:lang w:val="cs-CZ"/>
        </w:rPr>
        <w:t>stu</w:t>
      </w:r>
      <w:r w:rsidRPr="009E05C1">
        <w:rPr>
          <w:rFonts w:ascii="Arial" w:hAnsi="Arial" w:cs="Arial"/>
          <w:sz w:val="20"/>
          <w:lang w:val="cs-CZ"/>
        </w:rPr>
        <w:t>denty vyšších odborných škol.</w:t>
      </w:r>
      <w:bookmarkStart w:id="47" w:name="_Toc410280003"/>
    </w:p>
    <w:p w:rsidR="00880806" w:rsidRPr="009E05C1" w:rsidRDefault="00880806" w:rsidP="00880806">
      <w:pPr>
        <w:jc w:val="both"/>
        <w:rPr>
          <w:rFonts w:ascii="Arial" w:hAnsi="Arial" w:cs="Arial"/>
          <w:sz w:val="20"/>
          <w:lang w:val="cs-CZ"/>
        </w:rPr>
      </w:pPr>
    </w:p>
    <w:p w:rsidR="00D520BA" w:rsidRPr="009E05C1" w:rsidRDefault="00591E7E" w:rsidP="00FC2864">
      <w:pPr>
        <w:pStyle w:val="Nadpis2"/>
        <w:rPr>
          <w:lang w:val="cs-CZ"/>
        </w:rPr>
      </w:pPr>
      <w:bookmarkStart w:id="48" w:name="_Toc536685547"/>
      <w:r w:rsidRPr="009E05C1">
        <w:rPr>
          <w:lang w:val="cs-CZ"/>
        </w:rPr>
        <w:t>10</w:t>
      </w:r>
      <w:r w:rsidR="00D520BA" w:rsidRPr="009E05C1">
        <w:rPr>
          <w:lang w:val="cs-CZ"/>
        </w:rPr>
        <w:t xml:space="preserve"> Krajské </w:t>
      </w:r>
      <w:r w:rsidR="00CA016F" w:rsidRPr="009E05C1">
        <w:rPr>
          <w:lang w:val="cs-CZ"/>
        </w:rPr>
        <w:t xml:space="preserve">normativy pro zařízení </w:t>
      </w:r>
      <w:r w:rsidR="007659C7" w:rsidRPr="009E05C1">
        <w:rPr>
          <w:lang w:val="cs-CZ"/>
        </w:rPr>
        <w:t>školní</w:t>
      </w:r>
      <w:r w:rsidR="00CA016F" w:rsidRPr="009E05C1">
        <w:rPr>
          <w:lang w:val="cs-CZ"/>
        </w:rPr>
        <w:t>ho</w:t>
      </w:r>
      <w:r w:rsidR="007659C7" w:rsidRPr="009E05C1">
        <w:rPr>
          <w:lang w:val="cs-CZ"/>
        </w:rPr>
        <w:t xml:space="preserve"> stravování</w:t>
      </w:r>
      <w:bookmarkEnd w:id="47"/>
      <w:bookmarkEnd w:id="48"/>
    </w:p>
    <w:p w:rsidR="00D520BA" w:rsidRPr="009E05C1" w:rsidRDefault="00524DA0">
      <w:pPr>
        <w:pStyle w:val="Zkladntext2"/>
        <w:tabs>
          <w:tab w:val="left" w:pos="1260"/>
        </w:tabs>
      </w:pPr>
      <w:r w:rsidRPr="009E05C1">
        <w:t xml:space="preserve">    </w:t>
      </w:r>
      <w:r w:rsidR="00D520BA" w:rsidRPr="009E05C1">
        <w:t xml:space="preserve"> Jednotkou výkonu pro rozpočtování zařízení školního s</w:t>
      </w:r>
      <w:r w:rsidR="003F48E3">
        <w:t>travování je podle § 1 písmeno t</w:t>
      </w:r>
      <w:r w:rsidR="00D520BA" w:rsidRPr="009E05C1">
        <w:t xml:space="preserve">) vyhlášky „jeden stravovaný, ... pro něhož v rámci školního stravování v jednotlivých typech zařízení školního stravování </w:t>
      </w:r>
      <w:r w:rsidR="00D520BA" w:rsidRPr="009E05C1">
        <w:tab/>
        <w:t>1. je poskytován oběd</w:t>
      </w:r>
    </w:p>
    <w:p w:rsidR="00D520BA" w:rsidRPr="009E05C1" w:rsidRDefault="00D520BA">
      <w:pPr>
        <w:pStyle w:val="Zkladntext2"/>
        <w:tabs>
          <w:tab w:val="left" w:pos="1260"/>
        </w:tabs>
      </w:pPr>
      <w:r w:rsidRPr="009E05C1">
        <w:tab/>
        <w:t>2. je poskytován oběd a alespoň jedno předcházející nebo navazující doplňkové jídlo</w:t>
      </w:r>
    </w:p>
    <w:p w:rsidR="00D520BA" w:rsidRPr="009E05C1" w:rsidRDefault="00D520BA">
      <w:pPr>
        <w:pStyle w:val="Zkladntext2"/>
        <w:tabs>
          <w:tab w:val="left" w:pos="1260"/>
        </w:tabs>
      </w:pPr>
      <w:r w:rsidRPr="009E05C1">
        <w:tab/>
        <w:t>3. je poskytován alespoň oběd a večeře</w:t>
      </w:r>
    </w:p>
    <w:p w:rsidR="00D520BA" w:rsidRPr="009E05C1" w:rsidRDefault="00D520BA">
      <w:pPr>
        <w:pStyle w:val="Zkladntext2"/>
        <w:tabs>
          <w:tab w:val="left" w:pos="1260"/>
        </w:tabs>
      </w:pPr>
      <w:r w:rsidRPr="009E05C1">
        <w:tab/>
        <w:t>4. jsou poskytovány stravovací služby kromě oběda</w:t>
      </w:r>
      <w:r w:rsidR="00524DA0" w:rsidRPr="009E05C1">
        <w:t>“</w:t>
      </w:r>
      <w:r w:rsidR="00C63C45" w:rsidRPr="009E05C1">
        <w:t>.</w:t>
      </w:r>
    </w:p>
    <w:p w:rsidR="00F77438" w:rsidRPr="009E05C1" w:rsidRDefault="00F77438">
      <w:pPr>
        <w:pStyle w:val="Zkladntext2"/>
        <w:tabs>
          <w:tab w:val="left" w:pos="1260"/>
        </w:tabs>
      </w:pPr>
    </w:p>
    <w:p w:rsidR="00D520BA" w:rsidRPr="009E05C1" w:rsidRDefault="00F77438">
      <w:pPr>
        <w:pStyle w:val="Zkladntext2"/>
        <w:tabs>
          <w:tab w:val="left" w:pos="1260"/>
        </w:tabs>
      </w:pPr>
      <w:r w:rsidRPr="009E05C1">
        <w:t xml:space="preserve">     </w:t>
      </w:r>
      <w:r w:rsidR="00D520BA" w:rsidRPr="009E05C1">
        <w:t>Vyhláška v § 2 odst.(4) ukládá stanovit ukazatel No pro jed</w:t>
      </w:r>
      <w:r w:rsidR="003F48E3">
        <w:t>notku výkonu podle § 1 písmeno t</w:t>
      </w:r>
      <w:r w:rsidR="00D520BA" w:rsidRPr="009E05C1">
        <w:t xml:space="preserve">) jako funkční závislost nebo soubor nejvýše šesti na sebe spojitě navazujících funkčních závislostí na počtu stravovaných. </w:t>
      </w:r>
    </w:p>
    <w:p w:rsidR="00D520BA" w:rsidRPr="009E05C1" w:rsidRDefault="00D520BA">
      <w:pPr>
        <w:pStyle w:val="Zkladntext2"/>
        <w:tabs>
          <w:tab w:val="left" w:pos="1260"/>
        </w:tabs>
      </w:pPr>
      <w:r w:rsidRPr="009E05C1">
        <w:t xml:space="preserve">Obecný zápis funkční závislosti je </w:t>
      </w:r>
    </w:p>
    <w:p w:rsidR="00D520BA" w:rsidRPr="009E05C1" w:rsidRDefault="00477F13">
      <w:pPr>
        <w:pStyle w:val="Zkladntext2"/>
        <w:tabs>
          <w:tab w:val="left" w:pos="1260"/>
        </w:tabs>
      </w:pPr>
      <w:r w:rsidRPr="009E05C1">
        <w:tab/>
      </w:r>
      <w:r w:rsidRPr="009E05C1">
        <w:tab/>
      </w:r>
      <w:r w:rsidRPr="009E05C1">
        <w:tab/>
      </w:r>
      <w:r w:rsidRPr="009E05C1">
        <w:tab/>
      </w:r>
      <w:r w:rsidRPr="009E05C1">
        <w:tab/>
      </w:r>
      <w:r w:rsidR="00D520BA" w:rsidRPr="009E05C1">
        <w:t xml:space="preserve"> No  =  A  +  B * s  +  C * s</w:t>
      </w:r>
      <w:r w:rsidR="00D520BA" w:rsidRPr="009E05C1">
        <w:rPr>
          <w:vertAlign w:val="superscript"/>
        </w:rPr>
        <w:t>2</w:t>
      </w:r>
    </w:p>
    <w:p w:rsidR="00B84180" w:rsidRPr="009E05C1" w:rsidRDefault="00D520BA">
      <w:pPr>
        <w:pStyle w:val="Zkladntext2"/>
        <w:tabs>
          <w:tab w:val="left" w:pos="1260"/>
        </w:tabs>
      </w:pPr>
      <w:r w:rsidRPr="009E05C1">
        <w:rPr>
          <w:b/>
        </w:rPr>
        <w:t>s</w:t>
      </w:r>
      <w:r w:rsidRPr="009E05C1">
        <w:t>     je počet stravovaných, kterým je poskytován oběd</w:t>
      </w:r>
    </w:p>
    <w:p w:rsidR="00853629" w:rsidRPr="009E05C1" w:rsidRDefault="00853629" w:rsidP="00EE5F22">
      <w:pPr>
        <w:jc w:val="both"/>
        <w:rPr>
          <w:rFonts w:ascii="Arial" w:hAnsi="Arial" w:cs="Arial"/>
          <w:sz w:val="20"/>
          <w:lang w:val="cs-CZ"/>
        </w:rPr>
      </w:pPr>
    </w:p>
    <w:p w:rsidR="00853629" w:rsidRPr="009E05C1" w:rsidRDefault="00853629" w:rsidP="00EE5F22">
      <w:pPr>
        <w:jc w:val="both"/>
        <w:rPr>
          <w:rFonts w:ascii="Arial" w:hAnsi="Arial" w:cs="Arial"/>
          <w:sz w:val="20"/>
          <w:lang w:val="cs-CZ"/>
        </w:rPr>
      </w:pPr>
    </w:p>
    <w:p w:rsidR="00EE5F22" w:rsidRPr="009E05C1" w:rsidRDefault="00EE5F22" w:rsidP="00EE5F22">
      <w:pPr>
        <w:jc w:val="both"/>
        <w:rPr>
          <w:rFonts w:ascii="Arial" w:hAnsi="Arial" w:cs="Arial"/>
          <w:sz w:val="20"/>
          <w:lang w:val="en-US"/>
        </w:rPr>
      </w:pPr>
      <w:r w:rsidRPr="009E05C1">
        <w:rPr>
          <w:rFonts w:ascii="Arial" w:hAnsi="Arial" w:cs="Arial"/>
          <w:sz w:val="20"/>
          <w:lang w:val="en-US"/>
        </w:rPr>
        <w:t>Parametry a, b, c pro výpočet No jsou uvedeny v tabulce:</w:t>
      </w:r>
    </w:p>
    <w:tbl>
      <w:tblPr>
        <w:tblW w:w="7480" w:type="dxa"/>
        <w:tblCellMar>
          <w:left w:w="0" w:type="dxa"/>
          <w:right w:w="0" w:type="dxa"/>
        </w:tblCellMar>
        <w:tblLook w:val="0000" w:firstRow="0" w:lastRow="0" w:firstColumn="0" w:lastColumn="0" w:noHBand="0" w:noVBand="0"/>
      </w:tblPr>
      <w:tblGrid>
        <w:gridCol w:w="2420"/>
        <w:gridCol w:w="1400"/>
        <w:gridCol w:w="1180"/>
        <w:gridCol w:w="1180"/>
        <w:gridCol w:w="1300"/>
      </w:tblGrid>
      <w:tr w:rsidR="00EE5F22" w:rsidRPr="009E05C1" w:rsidTr="00BA26C2">
        <w:trPr>
          <w:trHeight w:val="570"/>
        </w:trPr>
        <w:tc>
          <w:tcPr>
            <w:tcW w:w="2420"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r w:rsidRPr="009E05C1">
              <w:rPr>
                <w:rFonts w:ascii="Arial" w:hAnsi="Arial" w:cs="Arial"/>
                <w:b/>
                <w:bCs/>
                <w:sz w:val="16"/>
                <w:szCs w:val="16"/>
              </w:rPr>
              <w:t>zařízení (kategorie pracovníků)</w:t>
            </w:r>
          </w:p>
        </w:tc>
        <w:tc>
          <w:tcPr>
            <w:tcW w:w="1400" w:type="dxa"/>
            <w:tcBorders>
              <w:top w:val="single" w:sz="8" w:space="0" w:color="auto"/>
              <w:left w:val="nil"/>
              <w:bottom w:val="single" w:sz="8" w:space="0" w:color="auto"/>
              <w:right w:val="single" w:sz="4" w:space="0" w:color="auto"/>
            </w:tcBorders>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r w:rsidRPr="009E05C1">
              <w:rPr>
                <w:rFonts w:ascii="Arial" w:hAnsi="Arial" w:cs="Arial"/>
                <w:b/>
                <w:bCs/>
                <w:sz w:val="16"/>
                <w:szCs w:val="16"/>
              </w:rPr>
              <w:t>počet strávníků</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E5F22" w:rsidRPr="009E05C1" w:rsidRDefault="00E000D8" w:rsidP="00EE5F22">
            <w:pPr>
              <w:jc w:val="center"/>
              <w:rPr>
                <w:rFonts w:ascii="Arial" w:hAnsi="Arial" w:cs="Arial"/>
                <w:b/>
                <w:bCs/>
                <w:sz w:val="16"/>
                <w:szCs w:val="16"/>
              </w:rPr>
            </w:pPr>
            <w:r w:rsidRPr="009E05C1">
              <w:rPr>
                <w:rFonts w:ascii="Arial" w:hAnsi="Arial" w:cs="Arial"/>
                <w:b/>
                <w:bCs/>
                <w:sz w:val="16"/>
                <w:szCs w:val="16"/>
              </w:rPr>
              <w:t>A</w:t>
            </w:r>
          </w:p>
        </w:tc>
        <w:tc>
          <w:tcPr>
            <w:tcW w:w="11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EE5F22" w:rsidRPr="009E05C1" w:rsidRDefault="00E000D8" w:rsidP="00EE5F22">
            <w:pPr>
              <w:ind w:left="40"/>
              <w:jc w:val="center"/>
              <w:rPr>
                <w:rFonts w:ascii="Arial" w:hAnsi="Arial" w:cs="Arial"/>
                <w:b/>
                <w:bCs/>
                <w:sz w:val="16"/>
                <w:szCs w:val="16"/>
              </w:rPr>
            </w:pPr>
            <w:r w:rsidRPr="009E05C1">
              <w:rPr>
                <w:rFonts w:ascii="Arial" w:hAnsi="Arial" w:cs="Arial"/>
                <w:b/>
                <w:bCs/>
                <w:sz w:val="16"/>
                <w:szCs w:val="16"/>
              </w:rPr>
              <w:t>B</w:t>
            </w:r>
          </w:p>
        </w:tc>
        <w:tc>
          <w:tcPr>
            <w:tcW w:w="13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EE5F22" w:rsidRPr="009E05C1" w:rsidRDefault="00E000D8" w:rsidP="00EE5F22">
            <w:pPr>
              <w:jc w:val="center"/>
              <w:rPr>
                <w:rFonts w:ascii="Arial" w:hAnsi="Arial" w:cs="Arial"/>
                <w:b/>
                <w:bCs/>
                <w:sz w:val="16"/>
                <w:szCs w:val="16"/>
              </w:rPr>
            </w:pPr>
            <w:r w:rsidRPr="009E05C1">
              <w:rPr>
                <w:rFonts w:ascii="Arial" w:hAnsi="Arial" w:cs="Arial"/>
                <w:b/>
                <w:bCs/>
                <w:sz w:val="16"/>
                <w:szCs w:val="16"/>
              </w:rPr>
              <w:t>C</w:t>
            </w:r>
          </w:p>
        </w:tc>
      </w:tr>
      <w:tr w:rsidR="00EE5F22" w:rsidRPr="009E05C1" w:rsidTr="00BA26C2">
        <w:trPr>
          <w:cantSplit/>
          <w:trHeight w:val="284"/>
        </w:trPr>
        <w:tc>
          <w:tcPr>
            <w:tcW w:w="0" w:type="auto"/>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r w:rsidRPr="009E05C1">
              <w:rPr>
                <w:rFonts w:ascii="Arial" w:hAnsi="Arial" w:cs="Arial"/>
                <w:b/>
                <w:bCs/>
                <w:sz w:val="16"/>
                <w:szCs w:val="16"/>
              </w:rPr>
              <w:t>ŠJ - žáci z MŠ</w:t>
            </w:r>
          </w:p>
          <w:p w:rsidR="00EE5F22" w:rsidRPr="009E05C1" w:rsidRDefault="00EE5F22" w:rsidP="00EE5F22">
            <w:pPr>
              <w:rPr>
                <w:rFonts w:ascii="Arial" w:hAnsi="Arial" w:cs="Arial"/>
                <w:b/>
                <w:bCs/>
                <w:sz w:val="16"/>
                <w:szCs w:val="16"/>
              </w:rPr>
            </w:pPr>
            <w:r w:rsidRPr="009E05C1">
              <w:rPr>
                <w:rFonts w:ascii="Arial" w:hAnsi="Arial" w:cs="Arial"/>
                <w:b/>
                <w:bCs/>
                <w:sz w:val="16"/>
                <w:szCs w:val="16"/>
              </w:rPr>
              <w:t>nepedagogové</w:t>
            </w:r>
          </w:p>
          <w:p w:rsidR="00EE5F22" w:rsidRPr="009E05C1" w:rsidRDefault="00EE5F22" w:rsidP="00EE5F22">
            <w:pPr>
              <w:rPr>
                <w:rFonts w:ascii="Arial" w:hAnsi="Arial" w:cs="Arial"/>
                <w:b/>
                <w:bCs/>
                <w:sz w:val="16"/>
                <w:szCs w:val="16"/>
              </w:rPr>
            </w:pPr>
            <w:r w:rsidRPr="009E05C1">
              <w:rPr>
                <w:rFonts w:ascii="Arial" w:hAnsi="Arial" w:cs="Arial"/>
                <w:b/>
                <w:bCs/>
                <w:sz w:val="16"/>
                <w:szCs w:val="16"/>
              </w:rPr>
              <w:t> </w:t>
            </w:r>
          </w:p>
          <w:p w:rsidR="00EE5F22" w:rsidRPr="009E05C1" w:rsidRDefault="00EE5F22" w:rsidP="00EE5F22">
            <w:pPr>
              <w:rPr>
                <w:rFonts w:ascii="Arial" w:hAnsi="Arial" w:cs="Arial"/>
                <w:b/>
                <w:bCs/>
                <w:sz w:val="16"/>
                <w:szCs w:val="16"/>
              </w:rPr>
            </w:pPr>
            <w:r w:rsidRPr="009E05C1">
              <w:rPr>
                <w:rFonts w:ascii="Arial" w:hAnsi="Arial" w:cs="Arial"/>
                <w:b/>
                <w:bCs/>
                <w:sz w:val="16"/>
                <w:szCs w:val="16"/>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do 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5F7716">
            <w:pPr>
              <w:jc w:val="right"/>
              <w:rPr>
                <w:rFonts w:ascii="Arial" w:hAnsi="Arial" w:cs="Arial"/>
                <w:sz w:val="16"/>
                <w:szCs w:val="16"/>
              </w:rPr>
            </w:pPr>
            <w:r w:rsidRPr="009E05C1">
              <w:rPr>
                <w:rFonts w:ascii="Arial" w:hAnsi="Arial" w:cs="Arial"/>
                <w:sz w:val="16"/>
                <w:szCs w:val="16"/>
              </w:rPr>
              <w:t>22,1</w:t>
            </w:r>
            <w:r w:rsidR="005F7716" w:rsidRPr="009E05C1">
              <w:rPr>
                <w:rFonts w:ascii="Arial" w:hAnsi="Arial" w:cs="Arial"/>
                <w:sz w:val="16"/>
                <w:szCs w:val="16"/>
              </w:rPr>
              <w:t>5745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r>
      <w:tr w:rsidR="00EE5F22" w:rsidRPr="009E05C1" w:rsidTr="00BA26C2">
        <w:trPr>
          <w:cantSplit/>
          <w:trHeight w:val="284"/>
        </w:trPr>
        <w:tc>
          <w:tcPr>
            <w:tcW w:w="0" w:type="auto"/>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15 - 60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17,07</w:t>
            </w:r>
            <w:r w:rsidR="005F7716" w:rsidRPr="009E05C1">
              <w:rPr>
                <w:rFonts w:ascii="Arial" w:hAnsi="Arial" w:cs="Arial"/>
                <w:sz w:val="16"/>
                <w:szCs w:val="16"/>
              </w:rPr>
              <w:t>230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0,37352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-0,00166</w:t>
            </w:r>
            <w:r w:rsidR="005F7716" w:rsidRPr="009E05C1">
              <w:rPr>
                <w:rFonts w:ascii="Arial" w:hAnsi="Arial" w:cs="Arial"/>
                <w:sz w:val="16"/>
                <w:szCs w:val="16"/>
              </w:rPr>
              <w:t>46</w:t>
            </w:r>
            <w:r w:rsidRPr="009E05C1">
              <w:rPr>
                <w:rFonts w:ascii="Arial" w:hAnsi="Arial" w:cs="Arial"/>
                <w:sz w:val="16"/>
                <w:szCs w:val="16"/>
              </w:rPr>
              <w:t>5</w:t>
            </w:r>
          </w:p>
        </w:tc>
      </w:tr>
      <w:tr w:rsidR="00EE5F22" w:rsidRPr="009E05C1" w:rsidTr="00BA26C2">
        <w:trPr>
          <w:cantSplit/>
          <w:trHeight w:val="284"/>
        </w:trPr>
        <w:tc>
          <w:tcPr>
            <w:tcW w:w="0" w:type="auto"/>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61 - 156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24,09</w:t>
            </w:r>
            <w:r w:rsidR="005F7716" w:rsidRPr="009E05C1">
              <w:rPr>
                <w:rFonts w:ascii="Arial" w:hAnsi="Arial" w:cs="Arial"/>
                <w:sz w:val="16"/>
                <w:szCs w:val="16"/>
              </w:rPr>
              <w:t>595</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0,18778</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-0,000487</w:t>
            </w:r>
            <w:r w:rsidR="005F7716" w:rsidRPr="009E05C1">
              <w:rPr>
                <w:rFonts w:ascii="Arial" w:hAnsi="Arial" w:cs="Arial"/>
                <w:sz w:val="16"/>
                <w:szCs w:val="16"/>
              </w:rPr>
              <w:t>2</w:t>
            </w:r>
          </w:p>
        </w:tc>
      </w:tr>
      <w:tr w:rsidR="00EE5F22" w:rsidRPr="009E05C1" w:rsidTr="00BA26C2">
        <w:trPr>
          <w:cantSplit/>
          <w:trHeight w:val="284"/>
        </w:trPr>
        <w:tc>
          <w:tcPr>
            <w:tcW w:w="0" w:type="auto"/>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157 a více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r w:rsidRPr="009E05C1">
              <w:rPr>
                <w:rFonts w:ascii="Arial" w:hAnsi="Arial" w:cs="Arial"/>
                <w:sz w:val="16"/>
                <w:szCs w:val="16"/>
              </w:rPr>
              <w:t>41,55</w:t>
            </w:r>
            <w:r w:rsidR="005F7716" w:rsidRPr="009E05C1">
              <w:rPr>
                <w:rFonts w:ascii="Arial" w:hAnsi="Arial" w:cs="Arial"/>
                <w:sz w:val="16"/>
                <w:szCs w:val="16"/>
              </w:rPr>
              <w:t>410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r>
      <w:tr w:rsidR="00EE5F22" w:rsidRPr="009E05C1" w:rsidTr="00BA26C2">
        <w:trPr>
          <w:cantSplit/>
          <w:trHeight w:val="284"/>
        </w:trPr>
        <w:tc>
          <w:tcPr>
            <w:tcW w:w="0" w:type="auto"/>
            <w:vMerge w:val="restart"/>
            <w:tcBorders>
              <w:top w:val="single" w:sz="4" w:space="0" w:color="auto"/>
              <w:left w:val="single" w:sz="8"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lang w:val="en-US"/>
              </w:rPr>
            </w:pPr>
            <w:r w:rsidRPr="009E05C1">
              <w:rPr>
                <w:rFonts w:ascii="Arial" w:hAnsi="Arial" w:cs="Arial"/>
                <w:b/>
                <w:bCs/>
                <w:sz w:val="16"/>
                <w:szCs w:val="16"/>
                <w:lang w:val="en-US"/>
              </w:rPr>
              <w:t>ŠJ - žáci ze ZŠ a SŠ</w:t>
            </w:r>
          </w:p>
          <w:p w:rsidR="00EE5F22" w:rsidRPr="009E05C1" w:rsidRDefault="00EE5F22" w:rsidP="00EE5F22">
            <w:pPr>
              <w:rPr>
                <w:rFonts w:ascii="Arial" w:hAnsi="Arial" w:cs="Arial"/>
                <w:b/>
                <w:bCs/>
                <w:sz w:val="16"/>
                <w:szCs w:val="16"/>
              </w:rPr>
            </w:pPr>
            <w:r w:rsidRPr="009E05C1">
              <w:rPr>
                <w:rFonts w:ascii="Arial" w:hAnsi="Arial" w:cs="Arial"/>
                <w:b/>
                <w:bCs/>
                <w:sz w:val="16"/>
                <w:szCs w:val="16"/>
              </w:rPr>
              <w:t>nepedagogové</w:t>
            </w:r>
          </w:p>
          <w:p w:rsidR="00EE5F22" w:rsidRPr="009E05C1" w:rsidRDefault="00EE5F22" w:rsidP="00EE5F22">
            <w:pPr>
              <w:rPr>
                <w:rFonts w:ascii="Arial" w:hAnsi="Arial" w:cs="Arial"/>
                <w:b/>
                <w:bCs/>
                <w:sz w:val="16"/>
                <w:szCs w:val="16"/>
              </w:rPr>
            </w:pPr>
            <w:r w:rsidRPr="009E05C1">
              <w:rPr>
                <w:rFonts w:ascii="Arial" w:hAnsi="Arial" w:cs="Arial"/>
                <w:b/>
                <w:bCs/>
                <w:sz w:val="16"/>
                <w:szCs w:val="16"/>
              </w:rPr>
              <w:t> </w:t>
            </w:r>
          </w:p>
          <w:p w:rsidR="00EE5F22" w:rsidRPr="009E05C1" w:rsidRDefault="00EE5F22" w:rsidP="00EE5F22">
            <w:pPr>
              <w:rPr>
                <w:rFonts w:ascii="Arial" w:hAnsi="Arial" w:cs="Arial"/>
                <w:b/>
                <w:bCs/>
                <w:sz w:val="16"/>
                <w:szCs w:val="16"/>
              </w:rPr>
            </w:pPr>
            <w:r w:rsidRPr="009E05C1">
              <w:rPr>
                <w:rFonts w:ascii="Arial" w:hAnsi="Arial" w:cs="Arial"/>
                <w:b/>
                <w:bCs/>
                <w:sz w:val="16"/>
                <w:szCs w:val="16"/>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A8662A">
            <w:pPr>
              <w:rPr>
                <w:rFonts w:ascii="Arial" w:hAnsi="Arial" w:cs="Arial"/>
                <w:sz w:val="16"/>
                <w:szCs w:val="16"/>
              </w:rPr>
            </w:pPr>
            <w:r w:rsidRPr="009E05C1">
              <w:rPr>
                <w:rFonts w:ascii="Arial" w:hAnsi="Arial" w:cs="Arial"/>
                <w:sz w:val="16"/>
                <w:szCs w:val="16"/>
              </w:rPr>
              <w:t>do 3</w:t>
            </w:r>
            <w:r w:rsidR="00A8662A" w:rsidRPr="009E05C1">
              <w:rPr>
                <w:rFonts w:ascii="Arial" w:hAnsi="Arial" w:cs="Arial"/>
                <w:sz w:val="16"/>
                <w:szCs w:val="16"/>
              </w:rPr>
              <w:t>6</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A8662A" w:rsidP="00EE5F22">
            <w:pPr>
              <w:jc w:val="right"/>
              <w:rPr>
                <w:rFonts w:ascii="Arial" w:hAnsi="Arial" w:cs="Arial"/>
                <w:sz w:val="16"/>
                <w:szCs w:val="16"/>
              </w:rPr>
            </w:pPr>
            <w:r w:rsidRPr="009E05C1">
              <w:rPr>
                <w:rFonts w:ascii="Arial" w:hAnsi="Arial" w:cs="Arial"/>
                <w:sz w:val="16"/>
                <w:szCs w:val="16"/>
              </w:rPr>
              <w:t>38,45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r>
      <w:tr w:rsidR="00EE5F22" w:rsidRPr="009E05C1" w:rsidTr="00EE5F22">
        <w:trPr>
          <w:cantSplit/>
          <w:trHeight w:val="284"/>
        </w:trPr>
        <w:tc>
          <w:tcPr>
            <w:tcW w:w="0" w:type="auto"/>
            <w:vMerge/>
            <w:tcBorders>
              <w:left w:val="single" w:sz="8"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37 - 267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A8662A" w:rsidP="00EE5F22">
            <w:pPr>
              <w:jc w:val="right"/>
              <w:rPr>
                <w:rFonts w:ascii="Arial" w:hAnsi="Arial" w:cs="Arial"/>
                <w:sz w:val="16"/>
                <w:szCs w:val="16"/>
              </w:rPr>
            </w:pPr>
            <w:r w:rsidRPr="009E05C1">
              <w:rPr>
                <w:rFonts w:ascii="Arial" w:hAnsi="Arial" w:cs="Arial"/>
                <w:sz w:val="16"/>
                <w:szCs w:val="16"/>
              </w:rPr>
              <w:t>32,78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A8662A">
            <w:pPr>
              <w:jc w:val="right"/>
              <w:rPr>
                <w:rFonts w:ascii="Arial" w:hAnsi="Arial" w:cs="Arial"/>
                <w:sz w:val="16"/>
                <w:szCs w:val="16"/>
              </w:rPr>
            </w:pPr>
            <w:r w:rsidRPr="009E05C1">
              <w:rPr>
                <w:rFonts w:ascii="Arial" w:hAnsi="Arial" w:cs="Arial"/>
                <w:sz w:val="16"/>
                <w:szCs w:val="16"/>
              </w:rPr>
              <w:t>0,16</w:t>
            </w:r>
            <w:r w:rsidR="00A8662A" w:rsidRPr="009E05C1">
              <w:rPr>
                <w:rFonts w:ascii="Arial" w:hAnsi="Arial" w:cs="Arial"/>
                <w:sz w:val="16"/>
                <w:szCs w:val="16"/>
              </w:rPr>
              <w:t>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EE5F22" w:rsidRPr="009E05C1" w:rsidRDefault="00EE5F22" w:rsidP="00A8662A">
            <w:pPr>
              <w:jc w:val="right"/>
              <w:rPr>
                <w:rFonts w:ascii="Arial" w:hAnsi="Arial" w:cs="Arial"/>
                <w:sz w:val="16"/>
                <w:szCs w:val="16"/>
              </w:rPr>
            </w:pPr>
            <w:r w:rsidRPr="009E05C1">
              <w:rPr>
                <w:rFonts w:ascii="Arial" w:hAnsi="Arial" w:cs="Arial"/>
                <w:sz w:val="16"/>
                <w:szCs w:val="16"/>
              </w:rPr>
              <w:t>-0,00020</w:t>
            </w:r>
            <w:r w:rsidR="00A8662A" w:rsidRPr="009E05C1">
              <w:rPr>
                <w:rFonts w:ascii="Arial" w:hAnsi="Arial" w:cs="Arial"/>
                <w:sz w:val="16"/>
                <w:szCs w:val="16"/>
              </w:rPr>
              <w:t>3</w:t>
            </w:r>
          </w:p>
        </w:tc>
      </w:tr>
      <w:tr w:rsidR="00EE5F22" w:rsidRPr="009E05C1" w:rsidTr="00EE5F22">
        <w:trPr>
          <w:cantSplit/>
          <w:trHeight w:val="284"/>
        </w:trPr>
        <w:tc>
          <w:tcPr>
            <w:tcW w:w="0" w:type="auto"/>
            <w:vMerge/>
            <w:tcBorders>
              <w:left w:val="single" w:sz="8"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268 - 896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A8662A" w:rsidP="00EE5F22">
            <w:pPr>
              <w:jc w:val="right"/>
              <w:rPr>
                <w:rFonts w:ascii="Arial" w:hAnsi="Arial" w:cs="Arial"/>
                <w:sz w:val="16"/>
                <w:szCs w:val="16"/>
              </w:rPr>
            </w:pPr>
            <w:r w:rsidRPr="009E05C1">
              <w:rPr>
                <w:rFonts w:ascii="Arial" w:hAnsi="Arial" w:cs="Arial"/>
                <w:sz w:val="16"/>
                <w:szCs w:val="16"/>
              </w:rPr>
              <w:t>56,98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E5F22" w:rsidRPr="009E05C1" w:rsidRDefault="00EE5F22" w:rsidP="00A8662A">
            <w:pPr>
              <w:jc w:val="right"/>
              <w:rPr>
                <w:rFonts w:ascii="Arial" w:hAnsi="Arial" w:cs="Arial"/>
                <w:sz w:val="16"/>
                <w:szCs w:val="16"/>
              </w:rPr>
            </w:pPr>
            <w:r w:rsidRPr="009E05C1">
              <w:rPr>
                <w:rFonts w:ascii="Arial" w:hAnsi="Arial" w:cs="Arial"/>
                <w:sz w:val="16"/>
                <w:szCs w:val="16"/>
              </w:rPr>
              <w:t>0,021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EE5F22" w:rsidRPr="009E05C1" w:rsidRDefault="00EE5F22" w:rsidP="00A8662A">
            <w:pPr>
              <w:jc w:val="right"/>
              <w:rPr>
                <w:rFonts w:ascii="Arial" w:hAnsi="Arial" w:cs="Arial"/>
                <w:sz w:val="16"/>
                <w:szCs w:val="16"/>
              </w:rPr>
            </w:pPr>
            <w:r w:rsidRPr="009E05C1">
              <w:rPr>
                <w:rFonts w:ascii="Arial" w:hAnsi="Arial" w:cs="Arial"/>
                <w:sz w:val="16"/>
                <w:szCs w:val="16"/>
              </w:rPr>
              <w:t>-0,00000</w:t>
            </w:r>
            <w:r w:rsidR="00A8662A" w:rsidRPr="009E05C1">
              <w:rPr>
                <w:rFonts w:ascii="Arial" w:hAnsi="Arial" w:cs="Arial"/>
                <w:sz w:val="16"/>
                <w:szCs w:val="16"/>
              </w:rPr>
              <w:t>65</w:t>
            </w:r>
          </w:p>
        </w:tc>
      </w:tr>
      <w:tr w:rsidR="00EE5F22" w:rsidRPr="009E05C1" w:rsidTr="00EE5F22">
        <w:trPr>
          <w:cantSplit/>
          <w:trHeight w:val="284"/>
        </w:trPr>
        <w:tc>
          <w:tcPr>
            <w:tcW w:w="0" w:type="auto"/>
            <w:vMerge/>
            <w:tcBorders>
              <w:left w:val="single" w:sz="8" w:space="0" w:color="auto"/>
              <w:bottom w:val="single" w:sz="8"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b/>
                <w:bCs/>
                <w:sz w:val="16"/>
                <w:szCs w:val="16"/>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EE5F22" w:rsidRPr="009E05C1" w:rsidRDefault="00EE5F22" w:rsidP="00EE5F22">
            <w:pPr>
              <w:rPr>
                <w:rFonts w:ascii="Arial" w:hAnsi="Arial" w:cs="Arial"/>
                <w:sz w:val="16"/>
                <w:szCs w:val="16"/>
              </w:rPr>
            </w:pPr>
            <w:r w:rsidRPr="009E05C1">
              <w:rPr>
                <w:rFonts w:ascii="Arial" w:hAnsi="Arial" w:cs="Arial"/>
                <w:sz w:val="16"/>
                <w:szCs w:val="16"/>
              </w:rPr>
              <w:t>897 a více</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EE5F22" w:rsidRPr="009E05C1" w:rsidRDefault="00A8662A" w:rsidP="00EE5F22">
            <w:pPr>
              <w:jc w:val="right"/>
              <w:rPr>
                <w:rFonts w:ascii="Arial" w:hAnsi="Arial" w:cs="Arial"/>
                <w:sz w:val="16"/>
                <w:szCs w:val="16"/>
              </w:rPr>
            </w:pPr>
            <w:r w:rsidRPr="009E05C1">
              <w:rPr>
                <w:rFonts w:ascii="Arial" w:hAnsi="Arial" w:cs="Arial"/>
                <w:sz w:val="16"/>
                <w:szCs w:val="16"/>
              </w:rPr>
              <w:t>70,58</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EE5F22" w:rsidRPr="009E05C1" w:rsidRDefault="00EE5F22" w:rsidP="00EE5F22">
            <w:pPr>
              <w:jc w:val="right"/>
              <w:rPr>
                <w:rFonts w:ascii="Arial" w:hAnsi="Arial" w:cs="Arial"/>
                <w:sz w:val="16"/>
                <w:szCs w:val="16"/>
              </w:rPr>
            </w:pPr>
          </w:p>
        </w:tc>
      </w:tr>
    </w:tbl>
    <w:p w:rsidR="00D520BA" w:rsidRPr="009E05C1" w:rsidRDefault="00874354">
      <w:pPr>
        <w:pStyle w:val="Zkladntext2"/>
        <w:tabs>
          <w:tab w:val="left" w:pos="1260"/>
        </w:tabs>
      </w:pPr>
      <w:r w:rsidRPr="009E05C1">
        <w:t xml:space="preserve"> </w:t>
      </w:r>
    </w:p>
    <w:p w:rsidR="00D520BA" w:rsidRPr="009E05C1" w:rsidRDefault="00F77438">
      <w:pPr>
        <w:pStyle w:val="Zkladntext2"/>
        <w:tabs>
          <w:tab w:val="left" w:pos="1260"/>
        </w:tabs>
      </w:pPr>
      <w:r w:rsidRPr="009E05C1">
        <w:t xml:space="preserve">     </w:t>
      </w:r>
      <w:r w:rsidR="00D520BA" w:rsidRPr="009E05C1">
        <w:t>Výše uvedené funkční závislosti odpovídají stanovení krajských normativů pro poskytování pouze oběda. Pro další stravovací služby jsou hodnoty ukazatele No upraveny konstantami uvedenými v tabulce.</w:t>
      </w:r>
    </w:p>
    <w:p w:rsidR="00D520BA" w:rsidRPr="009E05C1" w:rsidRDefault="00D520BA">
      <w:pPr>
        <w:pStyle w:val="Zkladntext2"/>
        <w:tabs>
          <w:tab w:val="left" w:pos="1260"/>
        </w:tabs>
      </w:pPr>
    </w:p>
    <w:tbl>
      <w:tblPr>
        <w:tblW w:w="4260" w:type="dxa"/>
        <w:tblCellMar>
          <w:left w:w="0" w:type="dxa"/>
          <w:right w:w="0" w:type="dxa"/>
        </w:tblCellMar>
        <w:tblLook w:val="0000" w:firstRow="0" w:lastRow="0" w:firstColumn="0" w:lastColumn="0" w:noHBand="0" w:noVBand="0"/>
      </w:tblPr>
      <w:tblGrid>
        <w:gridCol w:w="2220"/>
        <w:gridCol w:w="2040"/>
      </w:tblGrid>
      <w:tr w:rsidR="00D520BA" w:rsidRPr="009E05C1" w:rsidTr="0070062E">
        <w:trPr>
          <w:trHeight w:val="270"/>
        </w:trPr>
        <w:tc>
          <w:tcPr>
            <w:tcW w:w="2220" w:type="dxa"/>
            <w:tcBorders>
              <w:top w:val="single" w:sz="8" w:space="0" w:color="auto"/>
              <w:left w:val="single" w:sz="8" w:space="0" w:color="auto"/>
              <w:bottom w:val="single" w:sz="8" w:space="0" w:color="auto"/>
              <w:right w:val="single" w:sz="8" w:space="0" w:color="000000"/>
            </w:tcBorders>
            <w:vAlign w:val="bottom"/>
          </w:tcPr>
          <w:p w:rsidR="00D520BA" w:rsidRPr="009E05C1" w:rsidRDefault="00D520BA" w:rsidP="00D70480">
            <w:pPr>
              <w:jc w:val="center"/>
              <w:rPr>
                <w:rFonts w:ascii="Arial" w:eastAsia="Arial Unicode MS" w:hAnsi="Arial" w:cs="Arial"/>
                <w:sz w:val="16"/>
                <w:szCs w:val="20"/>
                <w:lang w:val="cs-CZ"/>
              </w:rPr>
            </w:pPr>
            <w:r w:rsidRPr="009E05C1">
              <w:rPr>
                <w:rFonts w:ascii="Arial" w:hAnsi="Arial" w:cs="Arial"/>
                <w:sz w:val="16"/>
                <w:szCs w:val="20"/>
                <w:lang w:val="cs-CZ"/>
              </w:rPr>
              <w:t>Druh stravovacích služeb</w:t>
            </w:r>
          </w:p>
        </w:tc>
        <w:tc>
          <w:tcPr>
            <w:tcW w:w="2040" w:type="dxa"/>
            <w:tcBorders>
              <w:top w:val="single" w:sz="8" w:space="0" w:color="auto"/>
              <w:left w:val="nil"/>
              <w:bottom w:val="single" w:sz="8" w:space="0" w:color="auto"/>
              <w:right w:val="single" w:sz="8" w:space="0" w:color="000000"/>
            </w:tcBorders>
            <w:vAlign w:val="bottom"/>
          </w:tcPr>
          <w:p w:rsidR="00D520BA" w:rsidRPr="009E05C1" w:rsidRDefault="00D70480" w:rsidP="00D70480">
            <w:pPr>
              <w:jc w:val="center"/>
              <w:rPr>
                <w:rFonts w:ascii="Arial" w:eastAsia="Arial Unicode MS" w:hAnsi="Arial" w:cs="Arial"/>
                <w:sz w:val="16"/>
                <w:szCs w:val="20"/>
                <w:lang w:val="cs-CZ"/>
              </w:rPr>
            </w:pPr>
            <w:r w:rsidRPr="009E05C1">
              <w:rPr>
                <w:rFonts w:ascii="Arial" w:hAnsi="Arial" w:cs="Arial"/>
                <w:sz w:val="16"/>
                <w:szCs w:val="20"/>
                <w:lang w:val="cs-CZ"/>
              </w:rPr>
              <w:t>D</w:t>
            </w:r>
            <w:r w:rsidR="00D520BA" w:rsidRPr="009E05C1">
              <w:rPr>
                <w:rFonts w:ascii="Arial" w:hAnsi="Arial" w:cs="Arial"/>
                <w:sz w:val="16"/>
                <w:szCs w:val="20"/>
                <w:lang w:val="cs-CZ"/>
              </w:rPr>
              <w:t>ělící konstanta</w:t>
            </w:r>
          </w:p>
        </w:tc>
      </w:tr>
      <w:tr w:rsidR="00D520BA" w:rsidRPr="009E05C1" w:rsidTr="0070062E">
        <w:trPr>
          <w:trHeight w:val="255"/>
        </w:trPr>
        <w:tc>
          <w:tcPr>
            <w:tcW w:w="2220" w:type="dxa"/>
            <w:tcBorders>
              <w:top w:val="nil"/>
              <w:left w:val="single" w:sz="8" w:space="0" w:color="auto"/>
              <w:bottom w:val="single" w:sz="4" w:space="0" w:color="auto"/>
              <w:right w:val="single" w:sz="8" w:space="0" w:color="000000"/>
            </w:tcBorders>
            <w:noWrap/>
            <w:vAlign w:val="bottom"/>
          </w:tcPr>
          <w:p w:rsidR="00D520BA" w:rsidRPr="009E05C1" w:rsidRDefault="00D520BA">
            <w:pPr>
              <w:rPr>
                <w:rFonts w:ascii="Arial" w:eastAsia="Arial Unicode MS" w:hAnsi="Arial" w:cs="Arial"/>
                <w:sz w:val="16"/>
                <w:szCs w:val="20"/>
                <w:lang w:val="cs-CZ"/>
              </w:rPr>
            </w:pPr>
            <w:r w:rsidRPr="009E05C1">
              <w:rPr>
                <w:rFonts w:ascii="Arial" w:hAnsi="Arial" w:cs="Arial"/>
                <w:sz w:val="16"/>
                <w:szCs w:val="20"/>
                <w:lang w:val="cs-CZ"/>
              </w:rPr>
              <w:t>pouze oběd</w:t>
            </w:r>
          </w:p>
        </w:tc>
        <w:tc>
          <w:tcPr>
            <w:tcW w:w="0" w:type="auto"/>
            <w:tcBorders>
              <w:top w:val="nil"/>
              <w:left w:val="nil"/>
              <w:bottom w:val="single" w:sz="4" w:space="0" w:color="auto"/>
              <w:right w:val="single" w:sz="8" w:space="0" w:color="000000"/>
            </w:tcBorders>
            <w:noWrap/>
            <w:vAlign w:val="bottom"/>
          </w:tcPr>
          <w:p w:rsidR="00D520BA" w:rsidRPr="009E05C1" w:rsidRDefault="00D520BA">
            <w:pPr>
              <w:jc w:val="center"/>
              <w:rPr>
                <w:rFonts w:ascii="Arial" w:eastAsia="Arial Unicode MS" w:hAnsi="Arial" w:cs="Arial"/>
                <w:sz w:val="16"/>
                <w:szCs w:val="20"/>
                <w:lang w:val="cs-CZ"/>
              </w:rPr>
            </w:pPr>
            <w:r w:rsidRPr="009E05C1">
              <w:rPr>
                <w:rFonts w:ascii="Arial" w:hAnsi="Arial" w:cs="Arial"/>
                <w:sz w:val="16"/>
                <w:szCs w:val="20"/>
                <w:lang w:val="cs-CZ"/>
              </w:rPr>
              <w:t>1,000</w:t>
            </w:r>
          </w:p>
        </w:tc>
      </w:tr>
      <w:tr w:rsidR="00D520BA" w:rsidRPr="009E05C1" w:rsidTr="0070062E">
        <w:trPr>
          <w:trHeight w:val="255"/>
        </w:trPr>
        <w:tc>
          <w:tcPr>
            <w:tcW w:w="2220" w:type="dxa"/>
            <w:tcBorders>
              <w:top w:val="single" w:sz="4" w:space="0" w:color="auto"/>
              <w:left w:val="single" w:sz="8" w:space="0" w:color="auto"/>
              <w:bottom w:val="single" w:sz="4" w:space="0" w:color="auto"/>
              <w:right w:val="single" w:sz="8" w:space="0" w:color="000000"/>
            </w:tcBorders>
            <w:noWrap/>
            <w:vAlign w:val="bottom"/>
          </w:tcPr>
          <w:p w:rsidR="00D520BA" w:rsidRPr="009E05C1" w:rsidRDefault="00D520BA">
            <w:pPr>
              <w:rPr>
                <w:rFonts w:ascii="Arial" w:eastAsia="Arial Unicode MS" w:hAnsi="Arial" w:cs="Arial"/>
                <w:sz w:val="16"/>
                <w:szCs w:val="20"/>
                <w:lang w:val="cs-CZ"/>
              </w:rPr>
            </w:pPr>
            <w:r w:rsidRPr="009E05C1">
              <w:rPr>
                <w:rFonts w:ascii="Arial" w:hAnsi="Arial" w:cs="Arial"/>
                <w:sz w:val="16"/>
                <w:szCs w:val="20"/>
                <w:lang w:val="cs-CZ"/>
              </w:rPr>
              <w:t>oběd a doplňkové jídlo</w:t>
            </w:r>
          </w:p>
        </w:tc>
        <w:tc>
          <w:tcPr>
            <w:tcW w:w="0" w:type="auto"/>
            <w:tcBorders>
              <w:top w:val="single" w:sz="4" w:space="0" w:color="auto"/>
              <w:left w:val="nil"/>
              <w:bottom w:val="single" w:sz="4" w:space="0" w:color="auto"/>
              <w:right w:val="single" w:sz="8" w:space="0" w:color="000000"/>
            </w:tcBorders>
            <w:noWrap/>
            <w:vAlign w:val="bottom"/>
          </w:tcPr>
          <w:p w:rsidR="00D520BA" w:rsidRPr="009E05C1" w:rsidRDefault="00D520BA">
            <w:pPr>
              <w:jc w:val="center"/>
              <w:rPr>
                <w:rFonts w:ascii="Arial" w:eastAsia="Arial Unicode MS" w:hAnsi="Arial" w:cs="Arial"/>
                <w:sz w:val="16"/>
                <w:szCs w:val="20"/>
                <w:lang w:val="cs-CZ"/>
              </w:rPr>
            </w:pPr>
            <w:r w:rsidRPr="009E05C1">
              <w:rPr>
                <w:rFonts w:ascii="Arial" w:hAnsi="Arial" w:cs="Arial"/>
                <w:sz w:val="16"/>
                <w:szCs w:val="20"/>
                <w:lang w:val="cs-CZ"/>
              </w:rPr>
              <w:t>1,125</w:t>
            </w:r>
          </w:p>
        </w:tc>
      </w:tr>
      <w:tr w:rsidR="00D520BA" w:rsidRPr="009E05C1" w:rsidTr="0070062E">
        <w:trPr>
          <w:trHeight w:val="255"/>
        </w:trPr>
        <w:tc>
          <w:tcPr>
            <w:tcW w:w="2220" w:type="dxa"/>
            <w:tcBorders>
              <w:top w:val="single" w:sz="4" w:space="0" w:color="auto"/>
              <w:left w:val="single" w:sz="8" w:space="0" w:color="auto"/>
              <w:bottom w:val="single" w:sz="4" w:space="0" w:color="auto"/>
              <w:right w:val="single" w:sz="8" w:space="0" w:color="000000"/>
            </w:tcBorders>
            <w:noWrap/>
            <w:vAlign w:val="bottom"/>
          </w:tcPr>
          <w:p w:rsidR="00D520BA" w:rsidRPr="009E05C1" w:rsidRDefault="00D520BA">
            <w:pPr>
              <w:rPr>
                <w:rFonts w:ascii="Arial" w:eastAsia="Arial Unicode MS" w:hAnsi="Arial" w:cs="Arial"/>
                <w:sz w:val="16"/>
                <w:szCs w:val="20"/>
                <w:lang w:val="cs-CZ"/>
              </w:rPr>
            </w:pPr>
            <w:r w:rsidRPr="009E05C1">
              <w:rPr>
                <w:rFonts w:ascii="Arial" w:hAnsi="Arial" w:cs="Arial"/>
                <w:sz w:val="16"/>
                <w:szCs w:val="20"/>
                <w:lang w:val="cs-CZ"/>
              </w:rPr>
              <w:t>celodenní</w:t>
            </w:r>
          </w:p>
        </w:tc>
        <w:tc>
          <w:tcPr>
            <w:tcW w:w="0" w:type="auto"/>
            <w:tcBorders>
              <w:top w:val="single" w:sz="4" w:space="0" w:color="auto"/>
              <w:left w:val="nil"/>
              <w:bottom w:val="single" w:sz="4" w:space="0" w:color="auto"/>
              <w:right w:val="single" w:sz="8" w:space="0" w:color="000000"/>
            </w:tcBorders>
            <w:noWrap/>
            <w:vAlign w:val="bottom"/>
          </w:tcPr>
          <w:p w:rsidR="00D520BA" w:rsidRPr="009E05C1" w:rsidRDefault="00D520BA">
            <w:pPr>
              <w:jc w:val="center"/>
              <w:rPr>
                <w:rFonts w:ascii="Arial" w:eastAsia="Arial Unicode MS" w:hAnsi="Arial" w:cs="Arial"/>
                <w:sz w:val="16"/>
                <w:szCs w:val="20"/>
                <w:lang w:val="cs-CZ"/>
              </w:rPr>
            </w:pPr>
            <w:r w:rsidRPr="009E05C1">
              <w:rPr>
                <w:rFonts w:ascii="Arial" w:hAnsi="Arial" w:cs="Arial"/>
                <w:sz w:val="16"/>
                <w:szCs w:val="20"/>
                <w:lang w:val="cs-CZ"/>
              </w:rPr>
              <w:t>2,000</w:t>
            </w:r>
          </w:p>
        </w:tc>
      </w:tr>
      <w:tr w:rsidR="00D520BA" w:rsidRPr="009E05C1" w:rsidTr="0070062E">
        <w:trPr>
          <w:trHeight w:val="270"/>
        </w:trPr>
        <w:tc>
          <w:tcPr>
            <w:tcW w:w="2220" w:type="dxa"/>
            <w:tcBorders>
              <w:top w:val="single" w:sz="4" w:space="0" w:color="auto"/>
              <w:left w:val="single" w:sz="8" w:space="0" w:color="auto"/>
              <w:bottom w:val="single" w:sz="8" w:space="0" w:color="auto"/>
              <w:right w:val="single" w:sz="8" w:space="0" w:color="000000"/>
            </w:tcBorders>
            <w:noWrap/>
            <w:vAlign w:val="bottom"/>
          </w:tcPr>
          <w:p w:rsidR="00D520BA" w:rsidRPr="009E05C1" w:rsidRDefault="00D520BA">
            <w:pPr>
              <w:rPr>
                <w:rFonts w:ascii="Arial" w:eastAsia="Arial Unicode MS" w:hAnsi="Arial" w:cs="Arial"/>
                <w:sz w:val="16"/>
                <w:szCs w:val="20"/>
                <w:lang w:val="cs-CZ"/>
              </w:rPr>
            </w:pPr>
            <w:r w:rsidRPr="009E05C1">
              <w:rPr>
                <w:rFonts w:ascii="Arial" w:hAnsi="Arial" w:cs="Arial"/>
                <w:sz w:val="16"/>
                <w:szCs w:val="20"/>
                <w:lang w:val="cs-CZ"/>
              </w:rPr>
              <w:t>celodenní bez oběda</w:t>
            </w:r>
          </w:p>
        </w:tc>
        <w:tc>
          <w:tcPr>
            <w:tcW w:w="0" w:type="auto"/>
            <w:tcBorders>
              <w:top w:val="single" w:sz="4" w:space="0" w:color="auto"/>
              <w:left w:val="nil"/>
              <w:bottom w:val="single" w:sz="8" w:space="0" w:color="auto"/>
              <w:right w:val="single" w:sz="8" w:space="0" w:color="000000"/>
            </w:tcBorders>
            <w:noWrap/>
            <w:vAlign w:val="bottom"/>
          </w:tcPr>
          <w:p w:rsidR="00D520BA" w:rsidRPr="009E05C1" w:rsidRDefault="00D520BA">
            <w:pPr>
              <w:jc w:val="center"/>
              <w:rPr>
                <w:rFonts w:ascii="Arial" w:eastAsia="Arial Unicode MS" w:hAnsi="Arial" w:cs="Arial"/>
                <w:sz w:val="16"/>
                <w:szCs w:val="20"/>
                <w:lang w:val="cs-CZ"/>
              </w:rPr>
            </w:pPr>
            <w:r w:rsidRPr="009E05C1">
              <w:rPr>
                <w:rFonts w:ascii="Arial" w:hAnsi="Arial" w:cs="Arial"/>
                <w:sz w:val="16"/>
                <w:szCs w:val="20"/>
                <w:lang w:val="cs-CZ"/>
              </w:rPr>
              <w:t>1,333</w:t>
            </w:r>
          </w:p>
        </w:tc>
      </w:tr>
    </w:tbl>
    <w:p w:rsidR="00D520BA" w:rsidRPr="009E05C1" w:rsidRDefault="00D520BA">
      <w:pPr>
        <w:pStyle w:val="Zkladntext2"/>
        <w:tabs>
          <w:tab w:val="left" w:pos="1260"/>
        </w:tabs>
      </w:pPr>
    </w:p>
    <w:p w:rsidR="00EE5F22" w:rsidRPr="009E05C1" w:rsidRDefault="00524DA0" w:rsidP="00524DA0">
      <w:pPr>
        <w:jc w:val="both"/>
        <w:rPr>
          <w:rFonts w:ascii="Arial" w:hAnsi="Arial" w:cs="Arial"/>
          <w:sz w:val="20"/>
          <w:lang w:val="cs-CZ"/>
        </w:rPr>
      </w:pPr>
      <w:r w:rsidRPr="009E05C1">
        <w:rPr>
          <w:rFonts w:ascii="Arial" w:hAnsi="Arial" w:cs="Arial"/>
          <w:sz w:val="20"/>
          <w:lang w:val="cs-CZ"/>
        </w:rPr>
        <w:t xml:space="preserve">     </w:t>
      </w:r>
      <w:r w:rsidR="00EE5F22" w:rsidRPr="009E05C1">
        <w:rPr>
          <w:rFonts w:ascii="Arial" w:hAnsi="Arial" w:cs="Arial"/>
          <w:sz w:val="20"/>
          <w:lang w:val="cs-CZ"/>
        </w:rPr>
        <w:t xml:space="preserve">Pro </w:t>
      </w:r>
      <w:r w:rsidR="00EE5F22" w:rsidRPr="009E05C1">
        <w:rPr>
          <w:rFonts w:ascii="Arial" w:hAnsi="Arial" w:cs="Arial"/>
          <w:b/>
          <w:bCs/>
          <w:sz w:val="20"/>
          <w:lang w:val="cs-CZ"/>
        </w:rPr>
        <w:t xml:space="preserve">stravované děti z mateřských škol </w:t>
      </w:r>
      <w:r w:rsidR="00EE5F22" w:rsidRPr="009E05C1">
        <w:rPr>
          <w:rFonts w:ascii="Arial" w:hAnsi="Arial" w:cs="Arial"/>
          <w:sz w:val="20"/>
          <w:lang w:val="cs-CZ"/>
        </w:rPr>
        <w:t xml:space="preserve">a stravované </w:t>
      </w:r>
      <w:r w:rsidR="00EE5F22" w:rsidRPr="009E05C1">
        <w:rPr>
          <w:rFonts w:ascii="Arial" w:hAnsi="Arial" w:cs="Arial"/>
          <w:b/>
          <w:bCs/>
          <w:sz w:val="20"/>
          <w:lang w:val="cs-CZ"/>
        </w:rPr>
        <w:t>žáky základních a středních škol</w:t>
      </w:r>
      <w:r w:rsidR="00EE5F22" w:rsidRPr="009E05C1">
        <w:rPr>
          <w:rFonts w:ascii="Arial" w:hAnsi="Arial" w:cs="Arial"/>
          <w:sz w:val="20"/>
          <w:lang w:val="cs-CZ"/>
        </w:rPr>
        <w:t xml:space="preserve"> jsou stanoveny</w:t>
      </w:r>
      <w:r w:rsidR="00BD7929" w:rsidRPr="009E05C1">
        <w:rPr>
          <w:rFonts w:ascii="Arial" w:hAnsi="Arial" w:cs="Arial"/>
          <w:sz w:val="20"/>
          <w:lang w:val="cs-CZ"/>
        </w:rPr>
        <w:t xml:space="preserve"> samostatné funkční závislosti.</w:t>
      </w:r>
      <w:r w:rsidRPr="009E05C1">
        <w:rPr>
          <w:rFonts w:ascii="Arial" w:hAnsi="Arial" w:cs="Arial"/>
          <w:sz w:val="20"/>
          <w:lang w:val="cs-CZ"/>
        </w:rPr>
        <w:t xml:space="preserve"> </w:t>
      </w:r>
      <w:r w:rsidR="00EE5F22" w:rsidRPr="009E05C1">
        <w:rPr>
          <w:rFonts w:ascii="Arial" w:hAnsi="Arial" w:cs="Arial"/>
          <w:sz w:val="20"/>
          <w:lang w:val="cs-CZ"/>
        </w:rPr>
        <w:t xml:space="preserve">Na základě vyhlášky č. 492/2005 Sb. a v souladu s vyhláškou č. 107/2005 Sb. o školním stravování se do </w:t>
      </w:r>
      <w:r w:rsidR="00EE5F22" w:rsidRPr="009E05C1">
        <w:rPr>
          <w:rFonts w:ascii="Arial" w:hAnsi="Arial" w:cs="Arial"/>
          <w:b/>
          <w:bCs/>
          <w:sz w:val="20"/>
          <w:lang w:val="cs-CZ"/>
        </w:rPr>
        <w:t>počtu stravovaných</w:t>
      </w:r>
      <w:r w:rsidR="00EE5F22" w:rsidRPr="009E05C1">
        <w:rPr>
          <w:rFonts w:ascii="Arial" w:hAnsi="Arial" w:cs="Arial"/>
          <w:sz w:val="20"/>
          <w:lang w:val="cs-CZ"/>
        </w:rPr>
        <w:t xml:space="preserve"> zahrnují děti a žáci vykázaní ve výkaze Z 17-01</w:t>
      </w:r>
      <w:r w:rsidR="00FE08BD" w:rsidRPr="009E05C1">
        <w:rPr>
          <w:rFonts w:ascii="Arial" w:hAnsi="Arial" w:cs="Arial"/>
          <w:sz w:val="20"/>
          <w:lang w:val="cs-CZ"/>
        </w:rPr>
        <w:t xml:space="preserve">. </w:t>
      </w:r>
      <w:r w:rsidR="00EE5F22" w:rsidRPr="009E05C1">
        <w:rPr>
          <w:rFonts w:ascii="Arial" w:hAnsi="Arial" w:cs="Arial"/>
          <w:sz w:val="20"/>
          <w:lang w:val="cs-CZ"/>
        </w:rPr>
        <w:t xml:space="preserve">V souladu s vyhláškou není stanoven normativ a nejsou tedy rozpočtováni strávníci vykázaní ve výkaze ve sloupci 5 „přihlášení jen k odběru doplňkového jídla“. </w:t>
      </w:r>
    </w:p>
    <w:p w:rsidR="00EE5F22" w:rsidRPr="009E05C1" w:rsidRDefault="00524DA0" w:rsidP="00EE5F22">
      <w:pPr>
        <w:jc w:val="both"/>
        <w:rPr>
          <w:rFonts w:ascii="Arial" w:hAnsi="Arial" w:cs="Arial"/>
          <w:sz w:val="20"/>
          <w:lang w:val="cs-CZ"/>
        </w:rPr>
      </w:pPr>
      <w:r w:rsidRPr="009E05C1">
        <w:rPr>
          <w:rFonts w:ascii="Arial" w:hAnsi="Arial" w:cs="Arial"/>
          <w:sz w:val="20"/>
          <w:lang w:val="cs-CZ"/>
        </w:rPr>
        <w:t xml:space="preserve">     </w:t>
      </w:r>
      <w:r w:rsidR="00EE5F22" w:rsidRPr="009E05C1">
        <w:rPr>
          <w:rFonts w:ascii="Arial" w:hAnsi="Arial" w:cs="Arial"/>
          <w:sz w:val="20"/>
          <w:lang w:val="cs-CZ"/>
        </w:rPr>
        <w:t>Normativ pro stravované děti z MŠ předpokládá podávání oběda a aspoň jednoho doplňkového jídla. Pro stravování žáků ze základních a středních škol jsou stanoveny stejné krajské normativy. Normativ zahrnuje podávání oběda a není přihlíženo k případnému vykázání doplňkového stravování v zahajovacím výkazu.</w:t>
      </w:r>
    </w:p>
    <w:p w:rsidR="00A626E2" w:rsidRDefault="00A626E2" w:rsidP="00EE5F22">
      <w:pPr>
        <w:jc w:val="both"/>
        <w:rPr>
          <w:rFonts w:ascii="Arial" w:hAnsi="Arial" w:cs="Arial"/>
          <w:sz w:val="20"/>
          <w:lang w:val="cs-CZ"/>
        </w:rPr>
      </w:pPr>
    </w:p>
    <w:p w:rsidR="00D8684B" w:rsidRPr="009E05C1" w:rsidRDefault="00D8684B" w:rsidP="00EE5F22">
      <w:pPr>
        <w:jc w:val="both"/>
        <w:rPr>
          <w:rFonts w:ascii="Arial" w:hAnsi="Arial" w:cs="Arial"/>
          <w:sz w:val="20"/>
          <w:lang w:val="cs-CZ"/>
        </w:rPr>
      </w:pPr>
    </w:p>
    <w:p w:rsidR="00EE5F22" w:rsidRPr="009E05C1" w:rsidRDefault="00EE5F22" w:rsidP="00EE5F22">
      <w:pPr>
        <w:pStyle w:val="Zkladntext"/>
        <w:rPr>
          <w:rFonts w:ascii="Arial" w:hAnsi="Arial" w:cs="Arial"/>
          <w:sz w:val="20"/>
        </w:rPr>
      </w:pPr>
      <w:r w:rsidRPr="009E05C1">
        <w:rPr>
          <w:rFonts w:ascii="Arial" w:hAnsi="Arial" w:cs="Arial"/>
          <w:sz w:val="20"/>
        </w:rPr>
        <w:lastRenderedPageBreak/>
        <w:t>Rozdělení normativu na kuchyni a výdejnu: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916"/>
        <w:gridCol w:w="1916"/>
      </w:tblGrid>
      <w:tr w:rsidR="00EE5F22" w:rsidRPr="009E05C1" w:rsidTr="0070062E">
        <w:trPr>
          <w:trHeight w:val="253"/>
        </w:trPr>
        <w:tc>
          <w:tcPr>
            <w:tcW w:w="1913" w:type="dxa"/>
          </w:tcPr>
          <w:p w:rsidR="00EE5F22" w:rsidRPr="009E05C1" w:rsidRDefault="00EE5F22" w:rsidP="00524DA0">
            <w:pPr>
              <w:jc w:val="center"/>
              <w:rPr>
                <w:rFonts w:ascii="Arial" w:hAnsi="Arial" w:cs="Arial"/>
                <w:sz w:val="20"/>
              </w:rPr>
            </w:pPr>
          </w:p>
        </w:tc>
        <w:tc>
          <w:tcPr>
            <w:tcW w:w="1916" w:type="dxa"/>
          </w:tcPr>
          <w:p w:rsidR="00EE5F22" w:rsidRPr="009E05C1" w:rsidRDefault="00EE5F22" w:rsidP="00524DA0">
            <w:pPr>
              <w:jc w:val="center"/>
              <w:rPr>
                <w:rFonts w:ascii="Arial" w:hAnsi="Arial" w:cs="Arial"/>
                <w:sz w:val="20"/>
              </w:rPr>
            </w:pPr>
            <w:r w:rsidRPr="009E05C1">
              <w:rPr>
                <w:rFonts w:ascii="Arial" w:hAnsi="Arial" w:cs="Arial"/>
                <w:sz w:val="20"/>
              </w:rPr>
              <w:t>ŠJ – jen kuchyně</w:t>
            </w:r>
          </w:p>
        </w:tc>
        <w:tc>
          <w:tcPr>
            <w:tcW w:w="1916" w:type="dxa"/>
          </w:tcPr>
          <w:p w:rsidR="00EE5F22" w:rsidRPr="009E05C1" w:rsidRDefault="00EE5F22" w:rsidP="00524DA0">
            <w:pPr>
              <w:jc w:val="center"/>
              <w:rPr>
                <w:rFonts w:ascii="Arial" w:hAnsi="Arial" w:cs="Arial"/>
                <w:sz w:val="20"/>
              </w:rPr>
            </w:pPr>
            <w:r w:rsidRPr="009E05C1">
              <w:rPr>
                <w:rFonts w:ascii="Arial" w:hAnsi="Arial" w:cs="Arial"/>
                <w:sz w:val="20"/>
              </w:rPr>
              <w:t>ŠJ - výdejna</w:t>
            </w:r>
          </w:p>
        </w:tc>
      </w:tr>
      <w:tr w:rsidR="00EE5F22" w:rsidRPr="009E05C1" w:rsidTr="0070062E">
        <w:trPr>
          <w:trHeight w:val="253"/>
        </w:trPr>
        <w:tc>
          <w:tcPr>
            <w:tcW w:w="1913" w:type="dxa"/>
          </w:tcPr>
          <w:p w:rsidR="00EE5F22" w:rsidRPr="009E05C1" w:rsidRDefault="00524DA0" w:rsidP="00EE5F22">
            <w:pPr>
              <w:jc w:val="both"/>
              <w:rPr>
                <w:rFonts w:ascii="Arial" w:hAnsi="Arial" w:cs="Arial"/>
                <w:sz w:val="20"/>
              </w:rPr>
            </w:pPr>
            <w:r w:rsidRPr="009E05C1">
              <w:rPr>
                <w:rFonts w:ascii="Arial" w:hAnsi="Arial" w:cs="Arial"/>
                <w:sz w:val="20"/>
              </w:rPr>
              <w:t>D</w:t>
            </w:r>
            <w:r w:rsidR="00EE5F22" w:rsidRPr="009E05C1">
              <w:rPr>
                <w:rFonts w:ascii="Arial" w:hAnsi="Arial" w:cs="Arial"/>
                <w:sz w:val="20"/>
              </w:rPr>
              <w:t>ítě z MŠ</w:t>
            </w:r>
          </w:p>
        </w:tc>
        <w:tc>
          <w:tcPr>
            <w:tcW w:w="1916" w:type="dxa"/>
          </w:tcPr>
          <w:p w:rsidR="00EE5F22" w:rsidRPr="009E05C1" w:rsidRDefault="00EE5F22" w:rsidP="00524DA0">
            <w:pPr>
              <w:jc w:val="center"/>
              <w:rPr>
                <w:rFonts w:ascii="Arial" w:hAnsi="Arial" w:cs="Arial"/>
                <w:sz w:val="20"/>
              </w:rPr>
            </w:pPr>
            <w:r w:rsidRPr="009E05C1">
              <w:rPr>
                <w:rFonts w:ascii="Arial" w:hAnsi="Arial" w:cs="Arial"/>
                <w:sz w:val="20"/>
              </w:rPr>
              <w:t>67</w:t>
            </w:r>
            <w:r w:rsidR="00524DA0" w:rsidRPr="009E05C1">
              <w:rPr>
                <w:rFonts w:ascii="Arial" w:hAnsi="Arial" w:cs="Arial"/>
                <w:sz w:val="20"/>
              </w:rPr>
              <w:t xml:space="preserve"> </w:t>
            </w:r>
            <w:r w:rsidRPr="009E05C1">
              <w:rPr>
                <w:rFonts w:ascii="Arial" w:hAnsi="Arial" w:cs="Arial"/>
                <w:sz w:val="20"/>
              </w:rPr>
              <w:t>%</w:t>
            </w:r>
          </w:p>
        </w:tc>
        <w:tc>
          <w:tcPr>
            <w:tcW w:w="1916" w:type="dxa"/>
          </w:tcPr>
          <w:p w:rsidR="00EE5F22" w:rsidRPr="009E05C1" w:rsidRDefault="00EE5F22" w:rsidP="00524DA0">
            <w:pPr>
              <w:jc w:val="center"/>
              <w:rPr>
                <w:rFonts w:ascii="Arial" w:hAnsi="Arial" w:cs="Arial"/>
                <w:sz w:val="20"/>
              </w:rPr>
            </w:pPr>
            <w:r w:rsidRPr="009E05C1">
              <w:rPr>
                <w:rFonts w:ascii="Arial" w:hAnsi="Arial" w:cs="Arial"/>
                <w:sz w:val="20"/>
              </w:rPr>
              <w:t>33</w:t>
            </w:r>
            <w:r w:rsidR="00524DA0" w:rsidRPr="009E05C1">
              <w:rPr>
                <w:rFonts w:ascii="Arial" w:hAnsi="Arial" w:cs="Arial"/>
                <w:sz w:val="20"/>
              </w:rPr>
              <w:t xml:space="preserve"> </w:t>
            </w:r>
            <w:r w:rsidRPr="009E05C1">
              <w:rPr>
                <w:rFonts w:ascii="Arial" w:hAnsi="Arial" w:cs="Arial"/>
                <w:sz w:val="20"/>
              </w:rPr>
              <w:t>%</w:t>
            </w:r>
          </w:p>
        </w:tc>
      </w:tr>
      <w:tr w:rsidR="00EE5F22" w:rsidRPr="009E05C1" w:rsidTr="0070062E">
        <w:trPr>
          <w:trHeight w:val="270"/>
        </w:trPr>
        <w:tc>
          <w:tcPr>
            <w:tcW w:w="1913" w:type="dxa"/>
          </w:tcPr>
          <w:p w:rsidR="00EE5F22" w:rsidRPr="009E05C1" w:rsidRDefault="00524DA0" w:rsidP="00EE5F22">
            <w:pPr>
              <w:jc w:val="both"/>
              <w:rPr>
                <w:rFonts w:ascii="Arial" w:hAnsi="Arial" w:cs="Arial"/>
                <w:sz w:val="20"/>
              </w:rPr>
            </w:pPr>
            <w:r w:rsidRPr="009E05C1">
              <w:rPr>
                <w:rFonts w:ascii="Arial" w:hAnsi="Arial" w:cs="Arial"/>
                <w:sz w:val="20"/>
              </w:rPr>
              <w:t>Ž</w:t>
            </w:r>
            <w:r w:rsidR="00EE5F22" w:rsidRPr="009E05C1">
              <w:rPr>
                <w:rFonts w:ascii="Arial" w:hAnsi="Arial" w:cs="Arial"/>
                <w:sz w:val="20"/>
              </w:rPr>
              <w:t xml:space="preserve">ák ze ZŠ </w:t>
            </w:r>
          </w:p>
        </w:tc>
        <w:tc>
          <w:tcPr>
            <w:tcW w:w="1916" w:type="dxa"/>
          </w:tcPr>
          <w:p w:rsidR="00EE5F22" w:rsidRPr="009E05C1" w:rsidRDefault="00EE5F22" w:rsidP="00524DA0">
            <w:pPr>
              <w:jc w:val="center"/>
              <w:rPr>
                <w:rFonts w:ascii="Arial" w:hAnsi="Arial" w:cs="Arial"/>
                <w:sz w:val="20"/>
              </w:rPr>
            </w:pPr>
            <w:r w:rsidRPr="009E05C1">
              <w:rPr>
                <w:rFonts w:ascii="Arial" w:hAnsi="Arial" w:cs="Arial"/>
                <w:sz w:val="20"/>
              </w:rPr>
              <w:t>75</w:t>
            </w:r>
            <w:r w:rsidR="00524DA0" w:rsidRPr="009E05C1">
              <w:rPr>
                <w:rFonts w:ascii="Arial" w:hAnsi="Arial" w:cs="Arial"/>
                <w:sz w:val="20"/>
              </w:rPr>
              <w:t xml:space="preserve"> </w:t>
            </w:r>
            <w:r w:rsidRPr="009E05C1">
              <w:rPr>
                <w:rFonts w:ascii="Arial" w:hAnsi="Arial" w:cs="Arial"/>
                <w:sz w:val="20"/>
              </w:rPr>
              <w:t>%</w:t>
            </w:r>
          </w:p>
        </w:tc>
        <w:tc>
          <w:tcPr>
            <w:tcW w:w="1916" w:type="dxa"/>
          </w:tcPr>
          <w:p w:rsidR="00EE5F22" w:rsidRPr="009E05C1" w:rsidRDefault="00EE5F22" w:rsidP="00524DA0">
            <w:pPr>
              <w:jc w:val="center"/>
              <w:rPr>
                <w:rFonts w:ascii="Arial" w:hAnsi="Arial" w:cs="Arial"/>
                <w:sz w:val="20"/>
              </w:rPr>
            </w:pPr>
            <w:r w:rsidRPr="009E05C1">
              <w:rPr>
                <w:rFonts w:ascii="Arial" w:hAnsi="Arial" w:cs="Arial"/>
                <w:sz w:val="20"/>
              </w:rPr>
              <w:t>25</w:t>
            </w:r>
            <w:r w:rsidR="00524DA0" w:rsidRPr="009E05C1">
              <w:rPr>
                <w:rFonts w:ascii="Arial" w:hAnsi="Arial" w:cs="Arial"/>
                <w:sz w:val="20"/>
              </w:rPr>
              <w:t xml:space="preserve"> </w:t>
            </w:r>
            <w:r w:rsidRPr="009E05C1">
              <w:rPr>
                <w:rFonts w:ascii="Arial" w:hAnsi="Arial" w:cs="Arial"/>
                <w:sz w:val="20"/>
              </w:rPr>
              <w:t>%</w:t>
            </w:r>
          </w:p>
        </w:tc>
      </w:tr>
    </w:tbl>
    <w:p w:rsidR="00EE5F22" w:rsidRPr="009E05C1" w:rsidRDefault="00EE5F22" w:rsidP="00EE5F22">
      <w:pPr>
        <w:jc w:val="both"/>
        <w:rPr>
          <w:rFonts w:ascii="Arial" w:hAnsi="Arial" w:cs="Arial"/>
          <w:sz w:val="20"/>
        </w:rPr>
      </w:pPr>
    </w:p>
    <w:p w:rsidR="00EE5F22" w:rsidRPr="009E05C1" w:rsidRDefault="00EE5F22" w:rsidP="00D26CBE">
      <w:pPr>
        <w:pStyle w:val="Zkladntext"/>
        <w:jc w:val="both"/>
        <w:rPr>
          <w:rFonts w:ascii="Arial" w:hAnsi="Arial" w:cs="Arial"/>
          <w:sz w:val="20"/>
        </w:rPr>
      </w:pPr>
      <w:r w:rsidRPr="009E05C1">
        <w:rPr>
          <w:rFonts w:ascii="Arial" w:hAnsi="Arial" w:cs="Arial"/>
          <w:sz w:val="20"/>
        </w:rPr>
        <w:tab/>
        <w:t xml:space="preserve"> V případě, že škola má zařazenu ve školském rejstříku školní jídelnu – výdejnu, ale stravu dováží z neškolského zařízení, obdrží mzdové prostředky pouze na zajištění výdeje stravy 33</w:t>
      </w:r>
      <w:r w:rsidR="00F45101" w:rsidRPr="009E05C1">
        <w:rPr>
          <w:rFonts w:ascii="Arial" w:hAnsi="Arial" w:cs="Arial"/>
          <w:sz w:val="20"/>
        </w:rPr>
        <w:t xml:space="preserve"> </w:t>
      </w:r>
      <w:r w:rsidRPr="009E05C1">
        <w:rPr>
          <w:rFonts w:ascii="Arial" w:hAnsi="Arial" w:cs="Arial"/>
          <w:sz w:val="20"/>
        </w:rPr>
        <w:t>% pro</w:t>
      </w:r>
      <w:r w:rsidR="00D26CBE" w:rsidRPr="009E05C1">
        <w:rPr>
          <w:rFonts w:ascii="Arial" w:hAnsi="Arial" w:cs="Arial"/>
          <w:sz w:val="20"/>
        </w:rPr>
        <w:t> </w:t>
      </w:r>
      <w:r w:rsidRPr="009E05C1">
        <w:rPr>
          <w:rFonts w:ascii="Arial" w:hAnsi="Arial" w:cs="Arial"/>
          <w:sz w:val="20"/>
        </w:rPr>
        <w:t>děti z MŠ a 25</w:t>
      </w:r>
      <w:r w:rsidR="00F45101" w:rsidRPr="009E05C1">
        <w:rPr>
          <w:rFonts w:ascii="Arial" w:hAnsi="Arial" w:cs="Arial"/>
          <w:sz w:val="20"/>
        </w:rPr>
        <w:t xml:space="preserve"> </w:t>
      </w:r>
      <w:r w:rsidRPr="009E05C1">
        <w:rPr>
          <w:rFonts w:ascii="Arial" w:hAnsi="Arial" w:cs="Arial"/>
          <w:sz w:val="20"/>
        </w:rPr>
        <w:t>% pro žáky ZŠ. Na náhradní stravování nejsou mzdové prostředky přiděleny.</w:t>
      </w:r>
      <w:r w:rsidR="00880806" w:rsidRPr="009E05C1">
        <w:t xml:space="preserve"> </w:t>
      </w:r>
      <w:r w:rsidR="00880806" w:rsidRPr="009E05C1">
        <w:rPr>
          <w:rFonts w:ascii="Arial" w:hAnsi="Arial" w:cs="Arial"/>
          <w:sz w:val="20"/>
        </w:rPr>
        <w:t>Tabulka s normativy pro školní stravování je nedílnou součástí této metodiky.</w:t>
      </w:r>
    </w:p>
    <w:p w:rsidR="00EE5F22" w:rsidRPr="009E05C1" w:rsidRDefault="00EE5F22">
      <w:pPr>
        <w:pStyle w:val="Zkladntext2"/>
        <w:tabs>
          <w:tab w:val="left" w:pos="1260"/>
        </w:tabs>
      </w:pPr>
    </w:p>
    <w:p w:rsidR="00D520BA" w:rsidRPr="009E05C1" w:rsidRDefault="00591E7E" w:rsidP="00FC2864">
      <w:pPr>
        <w:pStyle w:val="Nadpis2"/>
        <w:rPr>
          <w:lang w:val="cs-CZ"/>
        </w:rPr>
      </w:pPr>
      <w:bookmarkStart w:id="49" w:name="_Toc410280005"/>
      <w:bookmarkStart w:id="50" w:name="_Toc536685548"/>
      <w:r w:rsidRPr="009E05C1">
        <w:rPr>
          <w:lang w:val="cs-CZ"/>
        </w:rPr>
        <w:t>11</w:t>
      </w:r>
      <w:r w:rsidR="007659C7" w:rsidRPr="009E05C1">
        <w:rPr>
          <w:lang w:val="cs-CZ"/>
        </w:rPr>
        <w:t xml:space="preserve"> </w:t>
      </w:r>
      <w:r w:rsidR="00D520BA" w:rsidRPr="009E05C1">
        <w:rPr>
          <w:lang w:val="cs-CZ"/>
        </w:rPr>
        <w:t xml:space="preserve">Krajské </w:t>
      </w:r>
      <w:r w:rsidR="00CA016F" w:rsidRPr="009E05C1">
        <w:rPr>
          <w:lang w:val="cs-CZ"/>
        </w:rPr>
        <w:t xml:space="preserve">normativy </w:t>
      </w:r>
      <w:r w:rsidR="00F45101" w:rsidRPr="009E05C1">
        <w:rPr>
          <w:lang w:val="cs-CZ"/>
        </w:rPr>
        <w:t xml:space="preserve">pro domy dětí a mládeže, </w:t>
      </w:r>
      <w:r w:rsidR="00D520BA" w:rsidRPr="009E05C1">
        <w:rPr>
          <w:lang w:val="cs-CZ"/>
        </w:rPr>
        <w:t>pedagogicko psychologické poradny</w:t>
      </w:r>
      <w:bookmarkEnd w:id="49"/>
      <w:r w:rsidR="00E9554E" w:rsidRPr="009E05C1">
        <w:rPr>
          <w:lang w:val="cs-CZ"/>
        </w:rPr>
        <w:t xml:space="preserve"> a</w:t>
      </w:r>
      <w:r w:rsidR="00155BF2" w:rsidRPr="009E05C1">
        <w:rPr>
          <w:lang w:val="cs-CZ"/>
        </w:rPr>
        <w:t> </w:t>
      </w:r>
      <w:r w:rsidR="00E9554E" w:rsidRPr="009E05C1">
        <w:rPr>
          <w:lang w:val="cs-CZ"/>
        </w:rPr>
        <w:t>speciální</w:t>
      </w:r>
      <w:r w:rsidR="00F45101" w:rsidRPr="009E05C1">
        <w:rPr>
          <w:lang w:val="cs-CZ"/>
        </w:rPr>
        <w:t xml:space="preserve"> pedagogická centra</w:t>
      </w:r>
      <w:bookmarkEnd w:id="50"/>
    </w:p>
    <w:p w:rsidR="00D520BA" w:rsidRPr="009E05C1" w:rsidRDefault="00591E7E" w:rsidP="00FC2864">
      <w:pPr>
        <w:pStyle w:val="Nadpis3"/>
        <w:rPr>
          <w:lang w:val="en-US"/>
        </w:rPr>
      </w:pPr>
      <w:bookmarkStart w:id="51" w:name="_Toc410280006"/>
      <w:bookmarkStart w:id="52" w:name="_Toc536685549"/>
      <w:r w:rsidRPr="009E05C1">
        <w:rPr>
          <w:lang w:val="en-US"/>
        </w:rPr>
        <w:t>11</w:t>
      </w:r>
      <w:r w:rsidR="007659C7" w:rsidRPr="009E05C1">
        <w:rPr>
          <w:lang w:val="en-US"/>
        </w:rPr>
        <w:t xml:space="preserve">.1 </w:t>
      </w:r>
      <w:r w:rsidR="00CA016F" w:rsidRPr="009E05C1">
        <w:rPr>
          <w:lang w:val="en-US"/>
        </w:rPr>
        <w:t>Krajské normativy pro d</w:t>
      </w:r>
      <w:r w:rsidR="000F671B" w:rsidRPr="009E05C1">
        <w:rPr>
          <w:lang w:val="en-US"/>
        </w:rPr>
        <w:t>omy dětí a mládeže</w:t>
      </w:r>
      <w:bookmarkEnd w:id="51"/>
      <w:bookmarkEnd w:id="52"/>
    </w:p>
    <w:p w:rsidR="006072ED" w:rsidRPr="009E05C1" w:rsidRDefault="0070062E" w:rsidP="009B0635">
      <w:pPr>
        <w:pStyle w:val="Zkladntext2"/>
        <w:tabs>
          <w:tab w:val="left" w:pos="1260"/>
        </w:tabs>
      </w:pPr>
      <w:r w:rsidRPr="009E05C1">
        <w:t xml:space="preserve">     </w:t>
      </w:r>
      <w:r w:rsidR="00093B3E" w:rsidRPr="009E05C1">
        <w:t>Pro rozpis rozpočtu přímých výdajů domů dětí a mládeže je použ</w:t>
      </w:r>
      <w:r w:rsidRPr="009E05C1">
        <w:t>ita jednotka výkonu jeden žák a </w:t>
      </w:r>
      <w:r w:rsidR="00093B3E" w:rsidRPr="009E05C1">
        <w:t>student, kterému dům dětí a mládeže zajišťuje naplnění volného času v pravidelné činnosti</w:t>
      </w:r>
      <w:r w:rsidR="00A33494" w:rsidRPr="009E05C1">
        <w:t>. Ukazatele rozhodné pro stanovení krajských normativů byly odvozeny ze statistických hodnot počtu žáků a</w:t>
      </w:r>
      <w:r w:rsidR="009B0635" w:rsidRPr="009E05C1">
        <w:t> </w:t>
      </w:r>
      <w:r w:rsidR="00A33494" w:rsidRPr="009E05C1">
        <w:t>studentů v pravidelné činnosti v přepočtu na jednoho pedagoga a jednoho nepedagogického pracovníka.</w:t>
      </w:r>
      <w:r w:rsidR="009B0635" w:rsidRPr="009E05C1">
        <w:t xml:space="preserve"> Tabulka s normativy </w:t>
      </w:r>
      <w:r w:rsidR="00880806" w:rsidRPr="009E05C1">
        <w:t>pro domy dětí a mládeže</w:t>
      </w:r>
      <w:r w:rsidR="009B0635" w:rsidRPr="009E05C1">
        <w:t xml:space="preserve"> je nedílnou součástí této metodiky.</w:t>
      </w:r>
      <w:bookmarkStart w:id="53" w:name="_Toc410280007"/>
    </w:p>
    <w:p w:rsidR="00D520BA" w:rsidRPr="009E05C1" w:rsidRDefault="009A7100" w:rsidP="00FC2864">
      <w:pPr>
        <w:pStyle w:val="Nadpis3"/>
        <w:rPr>
          <w:lang w:val="cs-CZ"/>
        </w:rPr>
      </w:pPr>
      <w:bookmarkStart w:id="54" w:name="_Toc536685550"/>
      <w:r w:rsidRPr="009E05C1">
        <w:rPr>
          <w:lang w:val="cs-CZ"/>
        </w:rPr>
        <w:t>11.2</w:t>
      </w:r>
      <w:r w:rsidR="007659C7" w:rsidRPr="009E05C1">
        <w:rPr>
          <w:lang w:val="cs-CZ"/>
        </w:rPr>
        <w:t xml:space="preserve"> </w:t>
      </w:r>
      <w:r w:rsidR="00CA016F" w:rsidRPr="009E05C1">
        <w:rPr>
          <w:lang w:val="cs-CZ"/>
        </w:rPr>
        <w:t>Krajské normativy pro p</w:t>
      </w:r>
      <w:r w:rsidR="00D520BA" w:rsidRPr="009E05C1">
        <w:rPr>
          <w:lang w:val="cs-CZ"/>
        </w:rPr>
        <w:t>edagogicko psychologické poradny</w:t>
      </w:r>
      <w:bookmarkEnd w:id="53"/>
      <w:bookmarkEnd w:id="54"/>
    </w:p>
    <w:p w:rsidR="00D520BA" w:rsidRPr="009E05C1" w:rsidRDefault="0070062E" w:rsidP="00856997">
      <w:pPr>
        <w:pStyle w:val="Zkladntext2"/>
        <w:tabs>
          <w:tab w:val="left" w:pos="1260"/>
        </w:tabs>
      </w:pPr>
      <w:r w:rsidRPr="009E05C1">
        <w:t xml:space="preserve">     </w:t>
      </w:r>
      <w:r w:rsidR="00856997" w:rsidRPr="009E05C1">
        <w:t>Pro rozpis rozpočtu přímých výdajů pedagogicko psychologické poradny je použita jednotka výkonu jedno dítě, jeden žák, jeden student, jemuž školské poradenské zařízení zajišťuje informační, diagnostickou, poradenskou a metodickou činnost, odborné speciálně pedagogické a pedagogicko-psychologické služby, preventivně výchovnou péči nebo pomoc při volbě vhodného vzdělávání a</w:t>
      </w:r>
      <w:r w:rsidR="009B0635" w:rsidRPr="009E05C1">
        <w:t> </w:t>
      </w:r>
      <w:r w:rsidR="00856997" w:rsidRPr="009E05C1">
        <w:t>přípravě na budoucí povolání.</w:t>
      </w:r>
      <w:r w:rsidR="00880806" w:rsidRPr="009E05C1">
        <w:t xml:space="preserve"> Tabulka s normativy pro pedagogicko psychologické poradny je nedílnou součástí této metodiky.</w:t>
      </w:r>
    </w:p>
    <w:p w:rsidR="00F45101" w:rsidRPr="009E05C1" w:rsidRDefault="00F45101" w:rsidP="00F45101">
      <w:pPr>
        <w:pStyle w:val="Nadpis3"/>
        <w:rPr>
          <w:lang w:val="en-US"/>
        </w:rPr>
      </w:pPr>
      <w:bookmarkStart w:id="55" w:name="_Toc536685551"/>
      <w:bookmarkStart w:id="56" w:name="_Toc410280009"/>
      <w:r w:rsidRPr="009E05C1">
        <w:rPr>
          <w:lang w:val="en-US"/>
        </w:rPr>
        <w:t>11.3 Krajské normativy pro speciální pedagogická centra</w:t>
      </w:r>
      <w:bookmarkEnd w:id="55"/>
    </w:p>
    <w:p w:rsidR="00F45101" w:rsidRPr="0013709F" w:rsidRDefault="00F45101" w:rsidP="0013709F">
      <w:pPr>
        <w:pStyle w:val="Zkladntext2"/>
        <w:tabs>
          <w:tab w:val="left" w:pos="1260"/>
        </w:tabs>
        <w:rPr>
          <w:szCs w:val="20"/>
        </w:rPr>
      </w:pPr>
      <w:r w:rsidRPr="009E05C1">
        <w:rPr>
          <w:szCs w:val="20"/>
        </w:rPr>
        <w:t xml:space="preserve">     </w:t>
      </w:r>
      <w:r w:rsidR="003F48E3">
        <w:rPr>
          <w:szCs w:val="20"/>
        </w:rPr>
        <w:t>Jednotkou výkonu dle § 1 písm. n</w:t>
      </w:r>
      <w:r w:rsidR="00155BF2" w:rsidRPr="009E05C1">
        <w:rPr>
          <w:szCs w:val="20"/>
        </w:rPr>
        <w:t xml:space="preserve">) vyhlášky je </w:t>
      </w:r>
      <w:r w:rsidR="00025275" w:rsidRPr="009E05C1">
        <w:rPr>
          <w:szCs w:val="20"/>
        </w:rPr>
        <w:t>„</w:t>
      </w:r>
      <w:r w:rsidR="00155BF2" w:rsidRPr="009E05C1">
        <w:rPr>
          <w:szCs w:val="20"/>
        </w:rPr>
        <w:t>1 dítě, 1 žák, 1 student, jemuž školské poradenské zařízení zajišťuje informační, diagnostickou, poradenskou a metodickou činnost</w:t>
      </w:r>
      <w:r w:rsidR="00025275" w:rsidRPr="009E05C1">
        <w:rPr>
          <w:szCs w:val="20"/>
        </w:rPr>
        <w:t>…“</w:t>
      </w:r>
      <w:r w:rsidR="00155BF2" w:rsidRPr="009E05C1">
        <w:rPr>
          <w:szCs w:val="20"/>
        </w:rPr>
        <w:t xml:space="preserve"> </w:t>
      </w:r>
      <w:r w:rsidRPr="009E05C1">
        <w:rPr>
          <w:szCs w:val="20"/>
        </w:rPr>
        <w:t>Pro stanovení</w:t>
      </w:r>
      <w:r w:rsidRPr="0013709F">
        <w:rPr>
          <w:szCs w:val="20"/>
        </w:rPr>
        <w:t xml:space="preserve"> ukazatelů rozhodných pro výpočet hodnot krajských normativů byly použity statistické hodnoty </w:t>
      </w:r>
      <w:r w:rsidR="00C61EF9">
        <w:rPr>
          <w:szCs w:val="20"/>
        </w:rPr>
        <w:br/>
      </w:r>
      <w:r w:rsidRPr="009638DA">
        <w:rPr>
          <w:szCs w:val="20"/>
        </w:rPr>
        <w:t xml:space="preserve">Np = </w:t>
      </w:r>
      <w:r w:rsidR="009638DA" w:rsidRPr="009638DA">
        <w:rPr>
          <w:szCs w:val="20"/>
        </w:rPr>
        <w:t>100</w:t>
      </w:r>
      <w:r w:rsidRPr="009638DA">
        <w:rPr>
          <w:szCs w:val="20"/>
        </w:rPr>
        <w:t xml:space="preserve"> a No = </w:t>
      </w:r>
      <w:r w:rsidR="009638DA" w:rsidRPr="009638DA">
        <w:rPr>
          <w:szCs w:val="20"/>
        </w:rPr>
        <w:t>350</w:t>
      </w:r>
      <w:r w:rsidRPr="009638DA">
        <w:rPr>
          <w:szCs w:val="20"/>
        </w:rPr>
        <w:t>. Ze</w:t>
      </w:r>
      <w:r w:rsidR="00155BF2" w:rsidRPr="009638DA">
        <w:rPr>
          <w:szCs w:val="20"/>
        </w:rPr>
        <w:t> </w:t>
      </w:r>
      <w:r w:rsidRPr="009638DA">
        <w:rPr>
          <w:szCs w:val="20"/>
        </w:rPr>
        <w:t>mzdových</w:t>
      </w:r>
      <w:r w:rsidRPr="0013709F">
        <w:rPr>
          <w:szCs w:val="20"/>
        </w:rPr>
        <w:t xml:space="preserve"> rozvah byly stanoveny mzdové koeficienty a</w:t>
      </w:r>
      <w:r w:rsidR="00E9554E" w:rsidRPr="0013709F">
        <w:rPr>
          <w:szCs w:val="20"/>
        </w:rPr>
        <w:t> </w:t>
      </w:r>
      <w:r w:rsidRPr="0013709F">
        <w:rPr>
          <w:szCs w:val="20"/>
        </w:rPr>
        <w:t xml:space="preserve">z nich odvozeny hodnoty průměrných platů </w:t>
      </w:r>
      <w:r w:rsidR="00646D28">
        <w:rPr>
          <w:szCs w:val="20"/>
        </w:rPr>
        <w:t>pedagogických i nepedagogických pracovníků.</w:t>
      </w:r>
    </w:p>
    <w:p w:rsidR="00F45101" w:rsidRPr="00F45101" w:rsidRDefault="00F45101" w:rsidP="00F45101">
      <w:pPr>
        <w:rPr>
          <w:lang w:val="cs-CZ"/>
        </w:rPr>
      </w:pPr>
    </w:p>
    <w:p w:rsidR="00D520BA" w:rsidRDefault="009A7100" w:rsidP="00FC2864">
      <w:pPr>
        <w:pStyle w:val="Nadpis2"/>
        <w:rPr>
          <w:lang w:val="cs-CZ"/>
        </w:rPr>
      </w:pPr>
      <w:bookmarkStart w:id="57" w:name="_Toc536685552"/>
      <w:r w:rsidRPr="0070062E">
        <w:rPr>
          <w:lang w:val="cs-CZ"/>
        </w:rPr>
        <w:t>12</w:t>
      </w:r>
      <w:r w:rsidR="00D520BA" w:rsidRPr="0070062E">
        <w:rPr>
          <w:lang w:val="cs-CZ"/>
        </w:rPr>
        <w:t xml:space="preserve"> Úprav</w:t>
      </w:r>
      <w:r w:rsidR="00CA016F" w:rsidRPr="0070062E">
        <w:rPr>
          <w:lang w:val="cs-CZ"/>
        </w:rPr>
        <w:t>a</w:t>
      </w:r>
      <w:r w:rsidR="00D520BA" w:rsidRPr="0070062E">
        <w:rPr>
          <w:lang w:val="cs-CZ"/>
        </w:rPr>
        <w:t xml:space="preserve"> rozpočtu na nové výkony </w:t>
      </w:r>
      <w:r w:rsidR="00F85C83" w:rsidRPr="0070062E">
        <w:rPr>
          <w:lang w:val="cs-CZ"/>
        </w:rPr>
        <w:t>na počátku nového školního roku</w:t>
      </w:r>
      <w:bookmarkEnd w:id="56"/>
      <w:bookmarkEnd w:id="57"/>
    </w:p>
    <w:p w:rsidR="00D520BA" w:rsidRPr="005338A6" w:rsidRDefault="0070062E">
      <w:pPr>
        <w:pStyle w:val="Zkladntext2"/>
        <w:tabs>
          <w:tab w:val="left" w:pos="1260"/>
        </w:tabs>
      </w:pPr>
      <w:r>
        <w:t xml:space="preserve">     </w:t>
      </w:r>
      <w:r w:rsidR="00D520BA" w:rsidRPr="005338A6">
        <w:t>Rozpočty přímých výdajů se stanovují na kalendářní rok. Při rozpisu státního rozpočtu na přímé výdaje v regionálním školství jednotlivým krajům Ministerstvo školství, mládeže a tělovýchovy, vychází z výkonů ve statistických výkazech, zpracovaných pro školní rok, který začíná v kalendářním roce, který předchází roku rozpočtovanému. Pro rozpočtovaný rok 201</w:t>
      </w:r>
      <w:r w:rsidR="009B0635">
        <w:t>9</w:t>
      </w:r>
      <w:r w:rsidR="00F147A7">
        <w:t xml:space="preserve"> </w:t>
      </w:r>
      <w:r w:rsidR="00D520BA" w:rsidRPr="005338A6">
        <w:t>se vycházelo z počtu rozpočtovaných výkonů  uvedených v zahajovacích výkazech pro školní rok 201</w:t>
      </w:r>
      <w:r w:rsidR="009B0635">
        <w:t>8</w:t>
      </w:r>
      <w:r w:rsidR="00D520BA" w:rsidRPr="005338A6">
        <w:t>/1</w:t>
      </w:r>
      <w:r w:rsidR="009B0635">
        <w:t>9</w:t>
      </w:r>
      <w:r w:rsidR="00D520BA" w:rsidRPr="005338A6">
        <w:t>.</w:t>
      </w:r>
    </w:p>
    <w:p w:rsidR="00D520BA" w:rsidRPr="005338A6" w:rsidRDefault="006072ED" w:rsidP="00BE4E08">
      <w:pPr>
        <w:pStyle w:val="Zkladntext2"/>
        <w:tabs>
          <w:tab w:val="left" w:pos="284"/>
          <w:tab w:val="left" w:pos="1260"/>
        </w:tabs>
      </w:pPr>
      <w:r>
        <w:t xml:space="preserve">     </w:t>
      </w:r>
      <w:r w:rsidR="00D520BA" w:rsidRPr="005338A6">
        <w:t>Pokud dojde ke zvýšení nebo poklesu počtu rozpočtovaných výkonů v průběhu roku nebo na počátku následujícího školního roku 201</w:t>
      </w:r>
      <w:r w:rsidR="009B0635">
        <w:t>9/2020</w:t>
      </w:r>
      <w:r w:rsidR="00D520BA" w:rsidRPr="005338A6">
        <w:t xml:space="preserve">, pak MŠMT již v důsledku těchto změn rozpis státního rozpočtu krajským úřadům neupravuje. MŠMT ani nestanovuje právním předpisem, jak a zda vůbec upravovat závazné ukazatele rozpočtu při změnách výkonů v průběhu kalendářního roku. </w:t>
      </w:r>
    </w:p>
    <w:p w:rsidR="00D520BA" w:rsidRDefault="00E762C9" w:rsidP="003D0FD1">
      <w:pPr>
        <w:pStyle w:val="Zkladntext2"/>
        <w:tabs>
          <w:tab w:val="left" w:pos="1260"/>
        </w:tabs>
      </w:pPr>
      <w:r>
        <w:t xml:space="preserve">     </w:t>
      </w:r>
      <w:r w:rsidR="00D520BA" w:rsidRPr="005338A6">
        <w:t xml:space="preserve">OŠMT </w:t>
      </w:r>
      <w:r w:rsidR="00141415">
        <w:t xml:space="preserve">KÚ </w:t>
      </w:r>
      <w:r w:rsidR="00D520BA" w:rsidRPr="005338A6">
        <w:t xml:space="preserve">při zvýšení výkonů škol v novém školním roce </w:t>
      </w:r>
      <w:r w:rsidR="00CA4663" w:rsidRPr="005338A6">
        <w:t xml:space="preserve">při nárůstu počtu tříd </w:t>
      </w:r>
      <w:r w:rsidR="00D520BA" w:rsidRPr="005338A6">
        <w:t>navrhuje zvýšení závazných ukazatelů rozpočtu</w:t>
      </w:r>
      <w:r w:rsidR="00095F3A">
        <w:t>,</w:t>
      </w:r>
      <w:r w:rsidR="00D520BA" w:rsidRPr="005338A6">
        <w:t xml:space="preserve"> kte</w:t>
      </w:r>
      <w:r w:rsidR="00095F3A">
        <w:t>ré</w:t>
      </w:r>
      <w:r w:rsidR="00D520BA" w:rsidRPr="005338A6">
        <w:t xml:space="preserve"> připadá na období jedné třetiny kalendářního roku od září do</w:t>
      </w:r>
      <w:r w:rsidR="00095F3A">
        <w:t> </w:t>
      </w:r>
      <w:r w:rsidR="00D520BA" w:rsidRPr="005338A6">
        <w:t>prosince. Při úpravách závazných ukazatelů rozpočtu OŠMT</w:t>
      </w:r>
      <w:r w:rsidR="00141415">
        <w:t xml:space="preserve"> KÚ</w:t>
      </w:r>
      <w:r w:rsidR="00D520BA" w:rsidRPr="005338A6">
        <w:t xml:space="preserve"> přihlíží k objektivizovaným potřebám jednotlivých škol v souladu se „směrnicí“.</w:t>
      </w:r>
    </w:p>
    <w:p w:rsidR="00E0649E" w:rsidRDefault="00E0649E" w:rsidP="003D0FD1">
      <w:pPr>
        <w:pStyle w:val="Zkladntext2"/>
        <w:tabs>
          <w:tab w:val="left" w:pos="1260"/>
        </w:tabs>
      </w:pPr>
    </w:p>
    <w:p w:rsidR="00E0649E" w:rsidRDefault="00E0649E" w:rsidP="003D0FD1">
      <w:pPr>
        <w:pStyle w:val="Zkladntext2"/>
        <w:tabs>
          <w:tab w:val="left" w:pos="1260"/>
        </w:tabs>
      </w:pPr>
    </w:p>
    <w:p w:rsidR="00E0649E" w:rsidRPr="00E0649E" w:rsidRDefault="00E0649E" w:rsidP="003D0FD1">
      <w:pPr>
        <w:pStyle w:val="Zkladntext2"/>
        <w:tabs>
          <w:tab w:val="left" w:pos="1260"/>
        </w:tabs>
        <w:rPr>
          <w:b/>
        </w:rPr>
      </w:pPr>
      <w:r w:rsidRPr="00E0649E">
        <w:rPr>
          <w:b/>
        </w:rPr>
        <w:t>Přílohy</w:t>
      </w:r>
    </w:p>
    <w:p w:rsidR="00E0649E" w:rsidRDefault="00E0649E" w:rsidP="003D0FD1">
      <w:pPr>
        <w:pStyle w:val="Zkladntext2"/>
        <w:tabs>
          <w:tab w:val="left" w:pos="1260"/>
        </w:tabs>
      </w:pPr>
      <w:r>
        <w:t>Hodnoty krajských normativů pro rok 2019</w:t>
      </w:r>
    </w:p>
    <w:p w:rsidR="00E0649E" w:rsidRDefault="00E0649E" w:rsidP="003D0FD1">
      <w:pPr>
        <w:pStyle w:val="Zkladntext2"/>
        <w:tabs>
          <w:tab w:val="left" w:pos="1260"/>
        </w:tabs>
      </w:pPr>
      <w:r>
        <w:t xml:space="preserve">Hodnoty průměrných </w:t>
      </w:r>
      <w:r w:rsidR="000A2CE1">
        <w:t xml:space="preserve">rozpočtovaných </w:t>
      </w:r>
      <w:r>
        <w:t xml:space="preserve">platů pro rok 2019 </w:t>
      </w:r>
    </w:p>
    <w:p w:rsidR="00E0649E" w:rsidRDefault="00E0649E" w:rsidP="003D0FD1">
      <w:pPr>
        <w:pStyle w:val="Zkladntext2"/>
        <w:tabs>
          <w:tab w:val="left" w:pos="1260"/>
        </w:tabs>
      </w:pPr>
      <w:r>
        <w:t xml:space="preserve">Hodnoty ONIV pro rok 2019 </w:t>
      </w:r>
    </w:p>
    <w:p w:rsidR="000A2CE1" w:rsidRDefault="000A2CE1" w:rsidP="003D0FD1">
      <w:pPr>
        <w:pStyle w:val="Zkladntext2"/>
        <w:tabs>
          <w:tab w:val="left" w:pos="1260"/>
        </w:tabs>
      </w:pPr>
    </w:p>
    <w:p w:rsidR="00BE597E" w:rsidRDefault="00BE597E" w:rsidP="003D0FD1">
      <w:pPr>
        <w:pStyle w:val="Zkladntext2"/>
        <w:tabs>
          <w:tab w:val="left" w:pos="1260"/>
        </w:tabs>
      </w:pPr>
    </w:p>
    <w:p w:rsidR="00BE597E" w:rsidRDefault="00BE597E" w:rsidP="003D0FD1">
      <w:pPr>
        <w:pStyle w:val="Zkladntext2"/>
        <w:tabs>
          <w:tab w:val="left" w:pos="1260"/>
        </w:tabs>
      </w:pPr>
    </w:p>
    <w:p w:rsidR="00BE597E" w:rsidRDefault="000A2CE1" w:rsidP="00901D94">
      <w:pPr>
        <w:pStyle w:val="Zkladntext2"/>
        <w:tabs>
          <w:tab w:val="left" w:pos="1260"/>
        </w:tabs>
        <w:jc w:val="center"/>
      </w:pPr>
      <w:r>
        <w:lastRenderedPageBreak/>
        <w:t>Příloha</w:t>
      </w:r>
      <w:r w:rsidR="00BE597E">
        <w:t xml:space="preserve"> č. 2 </w:t>
      </w:r>
      <w:r>
        <w:t xml:space="preserve"> – Hodnoty průměrných rozpočtovaných platů v roce 2019</w:t>
      </w:r>
      <w:bookmarkStart w:id="58" w:name="_GoBack"/>
      <w:bookmarkEnd w:id="58"/>
    </w:p>
    <w:p w:rsidR="007F382C" w:rsidRDefault="00C11F0B" w:rsidP="003D0FD1">
      <w:pPr>
        <w:pStyle w:val="Zkladntext2"/>
        <w:tabs>
          <w:tab w:val="left" w:pos="1260"/>
        </w:tabs>
      </w:pPr>
      <w:r w:rsidRPr="00C11F0B">
        <w:rPr>
          <w:noProof/>
        </w:rPr>
        <w:drawing>
          <wp:inline distT="0" distB="0" distL="0" distR="0">
            <wp:extent cx="5761997" cy="471600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997" cy="4716000"/>
                    </a:xfrm>
                    <a:prstGeom prst="rect">
                      <a:avLst/>
                    </a:prstGeom>
                    <a:noFill/>
                    <a:ln>
                      <a:noFill/>
                    </a:ln>
                  </pic:spPr>
                </pic:pic>
              </a:graphicData>
            </a:graphic>
          </wp:inline>
        </w:drawing>
      </w: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763B2C" w:rsidRDefault="00763B2C"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5D023F" w:rsidRDefault="005D023F" w:rsidP="003D0FD1">
      <w:pPr>
        <w:pStyle w:val="Zkladntext2"/>
        <w:tabs>
          <w:tab w:val="left" w:pos="1260"/>
        </w:tabs>
      </w:pPr>
    </w:p>
    <w:p w:rsidR="005D023F" w:rsidRDefault="005D023F"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0D6B55" w:rsidRDefault="000D6B55" w:rsidP="003D0FD1">
      <w:pPr>
        <w:pStyle w:val="Zkladntext2"/>
        <w:tabs>
          <w:tab w:val="left" w:pos="1260"/>
        </w:tabs>
      </w:pPr>
    </w:p>
    <w:p w:rsidR="007F382C" w:rsidRDefault="000D6B55" w:rsidP="000D6B55">
      <w:pPr>
        <w:pStyle w:val="Zkladntext2"/>
        <w:tabs>
          <w:tab w:val="left" w:pos="1260"/>
        </w:tabs>
        <w:jc w:val="center"/>
      </w:pPr>
      <w:r>
        <w:t xml:space="preserve">Příloha č. 3 - </w:t>
      </w:r>
      <w:r w:rsidRPr="000D6B55">
        <w:t>Hodnoty ONIV pro rok 2019</w:t>
      </w:r>
    </w:p>
    <w:p w:rsidR="007F382C" w:rsidRDefault="001E05C2" w:rsidP="003D0FD1">
      <w:pPr>
        <w:pStyle w:val="Zkladntext2"/>
        <w:tabs>
          <w:tab w:val="left" w:pos="1260"/>
        </w:tabs>
      </w:pPr>
      <w:r w:rsidRPr="001E05C2">
        <w:rPr>
          <w:noProof/>
        </w:rPr>
        <w:lastRenderedPageBreak/>
        <w:drawing>
          <wp:inline distT="0" distB="0" distL="0" distR="0">
            <wp:extent cx="5132070" cy="5173345"/>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2070" cy="5173345"/>
                    </a:xfrm>
                    <a:prstGeom prst="rect">
                      <a:avLst/>
                    </a:prstGeom>
                    <a:noFill/>
                    <a:ln>
                      <a:noFill/>
                    </a:ln>
                  </pic:spPr>
                </pic:pic>
              </a:graphicData>
            </a:graphic>
          </wp:inline>
        </w:drawing>
      </w: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p w:rsidR="007F382C" w:rsidRDefault="007F382C" w:rsidP="003D0FD1">
      <w:pPr>
        <w:pStyle w:val="Zkladntext2"/>
        <w:tabs>
          <w:tab w:val="left" w:pos="1260"/>
        </w:tabs>
      </w:pPr>
    </w:p>
    <w:sectPr w:rsidR="007F382C" w:rsidSect="00D2258C">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8E3" w:rsidRDefault="003F48E3">
      <w:r>
        <w:separator/>
      </w:r>
    </w:p>
  </w:endnote>
  <w:endnote w:type="continuationSeparator" w:id="0">
    <w:p w:rsidR="003F48E3" w:rsidRDefault="003F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E3" w:rsidRDefault="003F48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F48E3" w:rsidRDefault="003F48E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8E3" w:rsidRDefault="003F48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01D94">
      <w:rPr>
        <w:rStyle w:val="slostrnky"/>
        <w:noProof/>
      </w:rPr>
      <w:t>13</w:t>
    </w:r>
    <w:r>
      <w:rPr>
        <w:rStyle w:val="slostrnky"/>
      </w:rPr>
      <w:fldChar w:fldCharType="end"/>
    </w:r>
  </w:p>
  <w:p w:rsidR="003F48E3" w:rsidRDefault="003F48E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8E3" w:rsidRDefault="003F48E3">
      <w:r>
        <w:separator/>
      </w:r>
    </w:p>
  </w:footnote>
  <w:footnote w:type="continuationSeparator" w:id="0">
    <w:p w:rsidR="003F48E3" w:rsidRDefault="003F4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91FC7"/>
    <w:multiLevelType w:val="multilevel"/>
    <w:tmpl w:val="A00684FC"/>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D70CBB"/>
    <w:multiLevelType w:val="hybridMultilevel"/>
    <w:tmpl w:val="51324E8C"/>
    <w:lvl w:ilvl="0" w:tplc="42DA3A0C">
      <w:start w:val="4"/>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287B42DC"/>
    <w:multiLevelType w:val="hybridMultilevel"/>
    <w:tmpl w:val="43CA2C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30190"/>
    <w:multiLevelType w:val="hybridMultilevel"/>
    <w:tmpl w:val="5F6E8F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B4221"/>
    <w:multiLevelType w:val="hybridMultilevel"/>
    <w:tmpl w:val="31D89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391F0E"/>
    <w:multiLevelType w:val="hybridMultilevel"/>
    <w:tmpl w:val="1C02F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455BE"/>
    <w:multiLevelType w:val="multilevel"/>
    <w:tmpl w:val="6ABA03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638C3"/>
    <w:multiLevelType w:val="multilevel"/>
    <w:tmpl w:val="8B42D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7F6E27"/>
    <w:multiLevelType w:val="hybridMultilevel"/>
    <w:tmpl w:val="44CE1E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A77361"/>
    <w:multiLevelType w:val="hybridMultilevel"/>
    <w:tmpl w:val="67F4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9A5F59"/>
    <w:multiLevelType w:val="hybridMultilevel"/>
    <w:tmpl w:val="30CC6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1E36C6"/>
    <w:multiLevelType w:val="hybridMultilevel"/>
    <w:tmpl w:val="2C2057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94006"/>
    <w:multiLevelType w:val="hybridMultilevel"/>
    <w:tmpl w:val="C6E27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8C3D79"/>
    <w:multiLevelType w:val="multilevel"/>
    <w:tmpl w:val="0B32B952"/>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6705DC"/>
    <w:multiLevelType w:val="hybridMultilevel"/>
    <w:tmpl w:val="0A1E83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C570E"/>
    <w:multiLevelType w:val="hybridMultilevel"/>
    <w:tmpl w:val="E702D1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3"/>
  </w:num>
  <w:num w:numId="4">
    <w:abstractNumId w:val="5"/>
  </w:num>
  <w:num w:numId="5">
    <w:abstractNumId w:val="12"/>
  </w:num>
  <w:num w:numId="6">
    <w:abstractNumId w:val="0"/>
  </w:num>
  <w:num w:numId="7">
    <w:abstractNumId w:val="15"/>
  </w:num>
  <w:num w:numId="8">
    <w:abstractNumId w:val="11"/>
  </w:num>
  <w:num w:numId="9">
    <w:abstractNumId w:val="2"/>
  </w:num>
  <w:num w:numId="10">
    <w:abstractNumId w:val="10"/>
  </w:num>
  <w:num w:numId="11">
    <w:abstractNumId w:val="6"/>
  </w:num>
  <w:num w:numId="12">
    <w:abstractNumId w:val="13"/>
  </w:num>
  <w:num w:numId="13">
    <w:abstractNumId w:val="4"/>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91"/>
    <w:rsid w:val="000068AE"/>
    <w:rsid w:val="00006A33"/>
    <w:rsid w:val="000109B1"/>
    <w:rsid w:val="000237A4"/>
    <w:rsid w:val="00025275"/>
    <w:rsid w:val="00026886"/>
    <w:rsid w:val="000278FF"/>
    <w:rsid w:val="00030D35"/>
    <w:rsid w:val="000310A3"/>
    <w:rsid w:val="00033DCD"/>
    <w:rsid w:val="00034B6C"/>
    <w:rsid w:val="00043458"/>
    <w:rsid w:val="00043DDF"/>
    <w:rsid w:val="000451FD"/>
    <w:rsid w:val="00046EE8"/>
    <w:rsid w:val="00047043"/>
    <w:rsid w:val="00053E1E"/>
    <w:rsid w:val="000541B6"/>
    <w:rsid w:val="000543EE"/>
    <w:rsid w:val="00064C4B"/>
    <w:rsid w:val="00065E93"/>
    <w:rsid w:val="00067BBC"/>
    <w:rsid w:val="0007267F"/>
    <w:rsid w:val="00072883"/>
    <w:rsid w:val="000759B6"/>
    <w:rsid w:val="00077742"/>
    <w:rsid w:val="0007786C"/>
    <w:rsid w:val="000829DB"/>
    <w:rsid w:val="00082C2B"/>
    <w:rsid w:val="00084EE2"/>
    <w:rsid w:val="00085AC8"/>
    <w:rsid w:val="00087F05"/>
    <w:rsid w:val="00093B3E"/>
    <w:rsid w:val="00094ED4"/>
    <w:rsid w:val="00095F3A"/>
    <w:rsid w:val="000A2CE1"/>
    <w:rsid w:val="000A4EA9"/>
    <w:rsid w:val="000A7446"/>
    <w:rsid w:val="000B3B3A"/>
    <w:rsid w:val="000B52DE"/>
    <w:rsid w:val="000C39FA"/>
    <w:rsid w:val="000C5C2E"/>
    <w:rsid w:val="000C6F79"/>
    <w:rsid w:val="000D6B55"/>
    <w:rsid w:val="000F0C25"/>
    <w:rsid w:val="000F671B"/>
    <w:rsid w:val="00101D02"/>
    <w:rsid w:val="001027EC"/>
    <w:rsid w:val="00113DD9"/>
    <w:rsid w:val="0011526F"/>
    <w:rsid w:val="00122428"/>
    <w:rsid w:val="00122AF0"/>
    <w:rsid w:val="0012606A"/>
    <w:rsid w:val="001318B1"/>
    <w:rsid w:val="0013709F"/>
    <w:rsid w:val="00141415"/>
    <w:rsid w:val="00143B72"/>
    <w:rsid w:val="00144243"/>
    <w:rsid w:val="001442EC"/>
    <w:rsid w:val="00146A4B"/>
    <w:rsid w:val="0015427D"/>
    <w:rsid w:val="00155BF2"/>
    <w:rsid w:val="001560E0"/>
    <w:rsid w:val="0016322A"/>
    <w:rsid w:val="001653A6"/>
    <w:rsid w:val="00166B8C"/>
    <w:rsid w:val="0016736B"/>
    <w:rsid w:val="001717EA"/>
    <w:rsid w:val="00172E2F"/>
    <w:rsid w:val="00173C73"/>
    <w:rsid w:val="0017784B"/>
    <w:rsid w:val="001871B2"/>
    <w:rsid w:val="001914CD"/>
    <w:rsid w:val="00191957"/>
    <w:rsid w:val="001925D9"/>
    <w:rsid w:val="00197FDA"/>
    <w:rsid w:val="001A0513"/>
    <w:rsid w:val="001A1B1D"/>
    <w:rsid w:val="001A2749"/>
    <w:rsid w:val="001A5851"/>
    <w:rsid w:val="001B0328"/>
    <w:rsid w:val="001B099B"/>
    <w:rsid w:val="001B7639"/>
    <w:rsid w:val="001B768E"/>
    <w:rsid w:val="001C016E"/>
    <w:rsid w:val="001C224E"/>
    <w:rsid w:val="001C3184"/>
    <w:rsid w:val="001C439A"/>
    <w:rsid w:val="001D3F04"/>
    <w:rsid w:val="001E05C2"/>
    <w:rsid w:val="001F0038"/>
    <w:rsid w:val="001F22F6"/>
    <w:rsid w:val="001F39F6"/>
    <w:rsid w:val="001F4A54"/>
    <w:rsid w:val="001F5DFF"/>
    <w:rsid w:val="002034D9"/>
    <w:rsid w:val="00204A12"/>
    <w:rsid w:val="00216E7B"/>
    <w:rsid w:val="002179C5"/>
    <w:rsid w:val="00230291"/>
    <w:rsid w:val="0023094B"/>
    <w:rsid w:val="00231C61"/>
    <w:rsid w:val="0023304D"/>
    <w:rsid w:val="00233E92"/>
    <w:rsid w:val="0024308F"/>
    <w:rsid w:val="00245A35"/>
    <w:rsid w:val="00250407"/>
    <w:rsid w:val="0025097D"/>
    <w:rsid w:val="00252881"/>
    <w:rsid w:val="00265098"/>
    <w:rsid w:val="002738CB"/>
    <w:rsid w:val="0027486E"/>
    <w:rsid w:val="002804D9"/>
    <w:rsid w:val="00282B5B"/>
    <w:rsid w:val="00291733"/>
    <w:rsid w:val="002A612B"/>
    <w:rsid w:val="002B1C6B"/>
    <w:rsid w:val="002B208E"/>
    <w:rsid w:val="002B5563"/>
    <w:rsid w:val="002D0CCA"/>
    <w:rsid w:val="002D6F2E"/>
    <w:rsid w:val="002D724A"/>
    <w:rsid w:val="002F118A"/>
    <w:rsid w:val="002F5149"/>
    <w:rsid w:val="003043ED"/>
    <w:rsid w:val="003141C9"/>
    <w:rsid w:val="003141DE"/>
    <w:rsid w:val="00315984"/>
    <w:rsid w:val="00316424"/>
    <w:rsid w:val="00321E99"/>
    <w:rsid w:val="00323F94"/>
    <w:rsid w:val="00327EB0"/>
    <w:rsid w:val="003314AD"/>
    <w:rsid w:val="00331F30"/>
    <w:rsid w:val="0033386C"/>
    <w:rsid w:val="00344E26"/>
    <w:rsid w:val="0035121E"/>
    <w:rsid w:val="003622D2"/>
    <w:rsid w:val="0037046D"/>
    <w:rsid w:val="00371298"/>
    <w:rsid w:val="00371411"/>
    <w:rsid w:val="0037589B"/>
    <w:rsid w:val="00376D65"/>
    <w:rsid w:val="003776B1"/>
    <w:rsid w:val="00381838"/>
    <w:rsid w:val="00382AD4"/>
    <w:rsid w:val="00383EBC"/>
    <w:rsid w:val="00387D28"/>
    <w:rsid w:val="003916DE"/>
    <w:rsid w:val="00392C16"/>
    <w:rsid w:val="00397AD6"/>
    <w:rsid w:val="003A0058"/>
    <w:rsid w:val="003A1785"/>
    <w:rsid w:val="003A4915"/>
    <w:rsid w:val="003B2E83"/>
    <w:rsid w:val="003B4203"/>
    <w:rsid w:val="003C14AC"/>
    <w:rsid w:val="003C16C3"/>
    <w:rsid w:val="003C45BF"/>
    <w:rsid w:val="003C7835"/>
    <w:rsid w:val="003D0A00"/>
    <w:rsid w:val="003D0FD1"/>
    <w:rsid w:val="003D20C6"/>
    <w:rsid w:val="003D2780"/>
    <w:rsid w:val="003D5321"/>
    <w:rsid w:val="003D6F45"/>
    <w:rsid w:val="003E0F76"/>
    <w:rsid w:val="003F2D16"/>
    <w:rsid w:val="003F38EE"/>
    <w:rsid w:val="003F3DA7"/>
    <w:rsid w:val="003F48E3"/>
    <w:rsid w:val="003F5BB8"/>
    <w:rsid w:val="003F6991"/>
    <w:rsid w:val="00400318"/>
    <w:rsid w:val="004016D4"/>
    <w:rsid w:val="00405530"/>
    <w:rsid w:val="00407224"/>
    <w:rsid w:val="00413858"/>
    <w:rsid w:val="00423E72"/>
    <w:rsid w:val="00425D36"/>
    <w:rsid w:val="00434840"/>
    <w:rsid w:val="00434C82"/>
    <w:rsid w:val="00435051"/>
    <w:rsid w:val="00451525"/>
    <w:rsid w:val="0045525E"/>
    <w:rsid w:val="00456B8C"/>
    <w:rsid w:val="004573A8"/>
    <w:rsid w:val="00457749"/>
    <w:rsid w:val="0045782B"/>
    <w:rsid w:val="004604E3"/>
    <w:rsid w:val="00476F8B"/>
    <w:rsid w:val="00477F13"/>
    <w:rsid w:val="0049015B"/>
    <w:rsid w:val="00493793"/>
    <w:rsid w:val="004A1D83"/>
    <w:rsid w:val="004A33A3"/>
    <w:rsid w:val="004A53F1"/>
    <w:rsid w:val="004A5751"/>
    <w:rsid w:val="004A5C80"/>
    <w:rsid w:val="004B07EB"/>
    <w:rsid w:val="004B2C4E"/>
    <w:rsid w:val="004C0EA3"/>
    <w:rsid w:val="004C2D66"/>
    <w:rsid w:val="004D0A11"/>
    <w:rsid w:val="004D1B12"/>
    <w:rsid w:val="004D5AC4"/>
    <w:rsid w:val="004D62E8"/>
    <w:rsid w:val="004D67A3"/>
    <w:rsid w:val="004E008C"/>
    <w:rsid w:val="004E3D63"/>
    <w:rsid w:val="004F1CFD"/>
    <w:rsid w:val="004F3C05"/>
    <w:rsid w:val="00501E14"/>
    <w:rsid w:val="005037ED"/>
    <w:rsid w:val="00503D98"/>
    <w:rsid w:val="00504AD3"/>
    <w:rsid w:val="00513835"/>
    <w:rsid w:val="0051534C"/>
    <w:rsid w:val="00517CB3"/>
    <w:rsid w:val="005202DE"/>
    <w:rsid w:val="00523682"/>
    <w:rsid w:val="00524DA0"/>
    <w:rsid w:val="00525719"/>
    <w:rsid w:val="00531F06"/>
    <w:rsid w:val="005338A6"/>
    <w:rsid w:val="0053451A"/>
    <w:rsid w:val="00536D8B"/>
    <w:rsid w:val="005400BD"/>
    <w:rsid w:val="00543C2D"/>
    <w:rsid w:val="005449EF"/>
    <w:rsid w:val="00544FFA"/>
    <w:rsid w:val="005461D5"/>
    <w:rsid w:val="0055059D"/>
    <w:rsid w:val="005542C6"/>
    <w:rsid w:val="005549D3"/>
    <w:rsid w:val="005603E8"/>
    <w:rsid w:val="00574023"/>
    <w:rsid w:val="0058473B"/>
    <w:rsid w:val="00587720"/>
    <w:rsid w:val="00591E7E"/>
    <w:rsid w:val="00593FAC"/>
    <w:rsid w:val="00597A7F"/>
    <w:rsid w:val="005A2E21"/>
    <w:rsid w:val="005A451A"/>
    <w:rsid w:val="005A629B"/>
    <w:rsid w:val="005B2C2C"/>
    <w:rsid w:val="005B70C1"/>
    <w:rsid w:val="005D023F"/>
    <w:rsid w:val="005D44C9"/>
    <w:rsid w:val="005D55F4"/>
    <w:rsid w:val="005E14A7"/>
    <w:rsid w:val="005E4E11"/>
    <w:rsid w:val="005F4B62"/>
    <w:rsid w:val="005F5DE1"/>
    <w:rsid w:val="005F7716"/>
    <w:rsid w:val="005F7DE3"/>
    <w:rsid w:val="0060566A"/>
    <w:rsid w:val="006072ED"/>
    <w:rsid w:val="0061202D"/>
    <w:rsid w:val="00615605"/>
    <w:rsid w:val="006211C8"/>
    <w:rsid w:val="006222E4"/>
    <w:rsid w:val="0062300B"/>
    <w:rsid w:val="00624475"/>
    <w:rsid w:val="00624F6B"/>
    <w:rsid w:val="006363B6"/>
    <w:rsid w:val="00637D3F"/>
    <w:rsid w:val="006428ED"/>
    <w:rsid w:val="00646914"/>
    <w:rsid w:val="00646D28"/>
    <w:rsid w:val="00651681"/>
    <w:rsid w:val="00657132"/>
    <w:rsid w:val="00657B87"/>
    <w:rsid w:val="00663DFB"/>
    <w:rsid w:val="006654A8"/>
    <w:rsid w:val="00670486"/>
    <w:rsid w:val="006844BD"/>
    <w:rsid w:val="00692491"/>
    <w:rsid w:val="00694D31"/>
    <w:rsid w:val="006953F5"/>
    <w:rsid w:val="006A1D97"/>
    <w:rsid w:val="006A3EA2"/>
    <w:rsid w:val="006B4DD4"/>
    <w:rsid w:val="006B522C"/>
    <w:rsid w:val="006C1D8D"/>
    <w:rsid w:val="006C27C7"/>
    <w:rsid w:val="006C7CAC"/>
    <w:rsid w:val="006D15BB"/>
    <w:rsid w:val="006D5CF7"/>
    <w:rsid w:val="006D74AF"/>
    <w:rsid w:val="006E4CA0"/>
    <w:rsid w:val="006E6239"/>
    <w:rsid w:val="006F466F"/>
    <w:rsid w:val="006F4DB0"/>
    <w:rsid w:val="0070062E"/>
    <w:rsid w:val="007013B3"/>
    <w:rsid w:val="007027BE"/>
    <w:rsid w:val="00704688"/>
    <w:rsid w:val="00705B21"/>
    <w:rsid w:val="00711D28"/>
    <w:rsid w:val="007349C0"/>
    <w:rsid w:val="00741064"/>
    <w:rsid w:val="00741114"/>
    <w:rsid w:val="007500A5"/>
    <w:rsid w:val="007507E7"/>
    <w:rsid w:val="007533B2"/>
    <w:rsid w:val="00753446"/>
    <w:rsid w:val="00753725"/>
    <w:rsid w:val="00760401"/>
    <w:rsid w:val="00761179"/>
    <w:rsid w:val="00763B2C"/>
    <w:rsid w:val="0076599C"/>
    <w:rsid w:val="007659C7"/>
    <w:rsid w:val="00777113"/>
    <w:rsid w:val="0078237F"/>
    <w:rsid w:val="00784034"/>
    <w:rsid w:val="0079326C"/>
    <w:rsid w:val="00794AFE"/>
    <w:rsid w:val="00797720"/>
    <w:rsid w:val="007A3B71"/>
    <w:rsid w:val="007B3050"/>
    <w:rsid w:val="007B35DC"/>
    <w:rsid w:val="007B617C"/>
    <w:rsid w:val="007D3F23"/>
    <w:rsid w:val="007E2264"/>
    <w:rsid w:val="007E7AA4"/>
    <w:rsid w:val="007F382C"/>
    <w:rsid w:val="00800B21"/>
    <w:rsid w:val="00801BDB"/>
    <w:rsid w:val="00803043"/>
    <w:rsid w:val="008068C1"/>
    <w:rsid w:val="00806B90"/>
    <w:rsid w:val="00807ECD"/>
    <w:rsid w:val="0081337B"/>
    <w:rsid w:val="00816F35"/>
    <w:rsid w:val="00820AD0"/>
    <w:rsid w:val="008244A1"/>
    <w:rsid w:val="008316B0"/>
    <w:rsid w:val="00833433"/>
    <w:rsid w:val="008358FB"/>
    <w:rsid w:val="00844F30"/>
    <w:rsid w:val="0084699C"/>
    <w:rsid w:val="00853629"/>
    <w:rsid w:val="008536E1"/>
    <w:rsid w:val="00853A7F"/>
    <w:rsid w:val="00856997"/>
    <w:rsid w:val="008642BC"/>
    <w:rsid w:val="00867755"/>
    <w:rsid w:val="0087075C"/>
    <w:rsid w:val="00873E46"/>
    <w:rsid w:val="00874354"/>
    <w:rsid w:val="008759F4"/>
    <w:rsid w:val="00875A74"/>
    <w:rsid w:val="00877C95"/>
    <w:rsid w:val="00880806"/>
    <w:rsid w:val="00884F6C"/>
    <w:rsid w:val="00890C81"/>
    <w:rsid w:val="0089551E"/>
    <w:rsid w:val="00895EE1"/>
    <w:rsid w:val="00897931"/>
    <w:rsid w:val="008A0779"/>
    <w:rsid w:val="008A1A2B"/>
    <w:rsid w:val="008A468B"/>
    <w:rsid w:val="008B2790"/>
    <w:rsid w:val="008B6628"/>
    <w:rsid w:val="008B7397"/>
    <w:rsid w:val="008B7443"/>
    <w:rsid w:val="008C102A"/>
    <w:rsid w:val="008C18EF"/>
    <w:rsid w:val="008C640E"/>
    <w:rsid w:val="008D05C0"/>
    <w:rsid w:val="008D4F62"/>
    <w:rsid w:val="00901D94"/>
    <w:rsid w:val="00903F3B"/>
    <w:rsid w:val="00904C60"/>
    <w:rsid w:val="00914DB2"/>
    <w:rsid w:val="00917C54"/>
    <w:rsid w:val="00921164"/>
    <w:rsid w:val="00923D77"/>
    <w:rsid w:val="00925D41"/>
    <w:rsid w:val="00925F2F"/>
    <w:rsid w:val="0093138D"/>
    <w:rsid w:val="00934CCC"/>
    <w:rsid w:val="0093564C"/>
    <w:rsid w:val="00936450"/>
    <w:rsid w:val="00945D6B"/>
    <w:rsid w:val="009543C1"/>
    <w:rsid w:val="00954AF7"/>
    <w:rsid w:val="00963529"/>
    <w:rsid w:val="009638DA"/>
    <w:rsid w:val="009737F1"/>
    <w:rsid w:val="00974E97"/>
    <w:rsid w:val="00976F70"/>
    <w:rsid w:val="0098085F"/>
    <w:rsid w:val="00987B03"/>
    <w:rsid w:val="00991A1B"/>
    <w:rsid w:val="00992350"/>
    <w:rsid w:val="009A59E9"/>
    <w:rsid w:val="009A7100"/>
    <w:rsid w:val="009B0635"/>
    <w:rsid w:val="009B0F77"/>
    <w:rsid w:val="009B285A"/>
    <w:rsid w:val="009B308E"/>
    <w:rsid w:val="009C1BDE"/>
    <w:rsid w:val="009C2709"/>
    <w:rsid w:val="009C57FF"/>
    <w:rsid w:val="009D1EC4"/>
    <w:rsid w:val="009D4E8D"/>
    <w:rsid w:val="009D56A6"/>
    <w:rsid w:val="009D76B0"/>
    <w:rsid w:val="009E05C1"/>
    <w:rsid w:val="009E1B91"/>
    <w:rsid w:val="009E63F0"/>
    <w:rsid w:val="009E66C3"/>
    <w:rsid w:val="009E7A40"/>
    <w:rsid w:val="009F2936"/>
    <w:rsid w:val="00A0021C"/>
    <w:rsid w:val="00A04688"/>
    <w:rsid w:val="00A05819"/>
    <w:rsid w:val="00A10A6F"/>
    <w:rsid w:val="00A11C33"/>
    <w:rsid w:val="00A1765C"/>
    <w:rsid w:val="00A261A3"/>
    <w:rsid w:val="00A26DDA"/>
    <w:rsid w:val="00A27132"/>
    <w:rsid w:val="00A3022F"/>
    <w:rsid w:val="00A31D6B"/>
    <w:rsid w:val="00A33494"/>
    <w:rsid w:val="00A40B0F"/>
    <w:rsid w:val="00A47479"/>
    <w:rsid w:val="00A578CE"/>
    <w:rsid w:val="00A626E2"/>
    <w:rsid w:val="00A67CB5"/>
    <w:rsid w:val="00A730BC"/>
    <w:rsid w:val="00A733EB"/>
    <w:rsid w:val="00A754A5"/>
    <w:rsid w:val="00A75B6C"/>
    <w:rsid w:val="00A8486A"/>
    <w:rsid w:val="00A8662A"/>
    <w:rsid w:val="00A934FC"/>
    <w:rsid w:val="00A97795"/>
    <w:rsid w:val="00A97F36"/>
    <w:rsid w:val="00AA03EA"/>
    <w:rsid w:val="00AA7224"/>
    <w:rsid w:val="00AB2576"/>
    <w:rsid w:val="00AB4FAE"/>
    <w:rsid w:val="00AC36F7"/>
    <w:rsid w:val="00AC5877"/>
    <w:rsid w:val="00AD46F2"/>
    <w:rsid w:val="00AD7EDF"/>
    <w:rsid w:val="00AE09E8"/>
    <w:rsid w:val="00AE26B4"/>
    <w:rsid w:val="00AE575A"/>
    <w:rsid w:val="00AF102E"/>
    <w:rsid w:val="00B041C2"/>
    <w:rsid w:val="00B05CA8"/>
    <w:rsid w:val="00B061E5"/>
    <w:rsid w:val="00B10330"/>
    <w:rsid w:val="00B168C3"/>
    <w:rsid w:val="00B221B5"/>
    <w:rsid w:val="00B261B6"/>
    <w:rsid w:val="00B27916"/>
    <w:rsid w:val="00B31B25"/>
    <w:rsid w:val="00B33204"/>
    <w:rsid w:val="00B5046A"/>
    <w:rsid w:val="00B53973"/>
    <w:rsid w:val="00B558E4"/>
    <w:rsid w:val="00B5676F"/>
    <w:rsid w:val="00B61444"/>
    <w:rsid w:val="00B634F3"/>
    <w:rsid w:val="00B63686"/>
    <w:rsid w:val="00B63CEE"/>
    <w:rsid w:val="00B63DE0"/>
    <w:rsid w:val="00B6539E"/>
    <w:rsid w:val="00B65C42"/>
    <w:rsid w:val="00B66792"/>
    <w:rsid w:val="00B71EE0"/>
    <w:rsid w:val="00B77875"/>
    <w:rsid w:val="00B83C9B"/>
    <w:rsid w:val="00B84180"/>
    <w:rsid w:val="00B8778C"/>
    <w:rsid w:val="00B91C67"/>
    <w:rsid w:val="00B9225F"/>
    <w:rsid w:val="00BA06FA"/>
    <w:rsid w:val="00BA26C2"/>
    <w:rsid w:val="00BA78BD"/>
    <w:rsid w:val="00BB1669"/>
    <w:rsid w:val="00BB76A4"/>
    <w:rsid w:val="00BC2784"/>
    <w:rsid w:val="00BC3D5D"/>
    <w:rsid w:val="00BC641E"/>
    <w:rsid w:val="00BC6B85"/>
    <w:rsid w:val="00BD01ED"/>
    <w:rsid w:val="00BD2650"/>
    <w:rsid w:val="00BD4A32"/>
    <w:rsid w:val="00BD7929"/>
    <w:rsid w:val="00BE4E08"/>
    <w:rsid w:val="00BE597E"/>
    <w:rsid w:val="00BF463E"/>
    <w:rsid w:val="00C002CD"/>
    <w:rsid w:val="00C038A4"/>
    <w:rsid w:val="00C07E4A"/>
    <w:rsid w:val="00C11A66"/>
    <w:rsid w:val="00C11F0B"/>
    <w:rsid w:val="00C15BF3"/>
    <w:rsid w:val="00C17FB6"/>
    <w:rsid w:val="00C20569"/>
    <w:rsid w:val="00C2755E"/>
    <w:rsid w:val="00C335EF"/>
    <w:rsid w:val="00C47122"/>
    <w:rsid w:val="00C609BD"/>
    <w:rsid w:val="00C61EF9"/>
    <w:rsid w:val="00C621C4"/>
    <w:rsid w:val="00C623CE"/>
    <w:rsid w:val="00C6373F"/>
    <w:rsid w:val="00C63C45"/>
    <w:rsid w:val="00C66E6C"/>
    <w:rsid w:val="00C74B53"/>
    <w:rsid w:val="00C75A95"/>
    <w:rsid w:val="00C778DD"/>
    <w:rsid w:val="00C817A0"/>
    <w:rsid w:val="00C85D37"/>
    <w:rsid w:val="00C865DE"/>
    <w:rsid w:val="00C91480"/>
    <w:rsid w:val="00C97B4B"/>
    <w:rsid w:val="00CA016F"/>
    <w:rsid w:val="00CA4663"/>
    <w:rsid w:val="00CB2F4E"/>
    <w:rsid w:val="00CB68E7"/>
    <w:rsid w:val="00CC12B6"/>
    <w:rsid w:val="00CC2441"/>
    <w:rsid w:val="00CD326B"/>
    <w:rsid w:val="00CD60DB"/>
    <w:rsid w:val="00CD653F"/>
    <w:rsid w:val="00CD6EA3"/>
    <w:rsid w:val="00CE2099"/>
    <w:rsid w:val="00CF3701"/>
    <w:rsid w:val="00D00838"/>
    <w:rsid w:val="00D00D79"/>
    <w:rsid w:val="00D10F0B"/>
    <w:rsid w:val="00D178BF"/>
    <w:rsid w:val="00D2258C"/>
    <w:rsid w:val="00D23AE6"/>
    <w:rsid w:val="00D25365"/>
    <w:rsid w:val="00D26CBE"/>
    <w:rsid w:val="00D37F97"/>
    <w:rsid w:val="00D41406"/>
    <w:rsid w:val="00D41B3F"/>
    <w:rsid w:val="00D47CEA"/>
    <w:rsid w:val="00D47E97"/>
    <w:rsid w:val="00D520BA"/>
    <w:rsid w:val="00D57441"/>
    <w:rsid w:val="00D57560"/>
    <w:rsid w:val="00D65991"/>
    <w:rsid w:val="00D70480"/>
    <w:rsid w:val="00D734C6"/>
    <w:rsid w:val="00D7489C"/>
    <w:rsid w:val="00D75930"/>
    <w:rsid w:val="00D75C27"/>
    <w:rsid w:val="00D761CF"/>
    <w:rsid w:val="00D825AD"/>
    <w:rsid w:val="00D8684B"/>
    <w:rsid w:val="00D954BE"/>
    <w:rsid w:val="00D95AD0"/>
    <w:rsid w:val="00DA49AB"/>
    <w:rsid w:val="00DB2B65"/>
    <w:rsid w:val="00DB6E97"/>
    <w:rsid w:val="00DC47D7"/>
    <w:rsid w:val="00DD09DF"/>
    <w:rsid w:val="00DD186A"/>
    <w:rsid w:val="00DE4F64"/>
    <w:rsid w:val="00DF450E"/>
    <w:rsid w:val="00E000D8"/>
    <w:rsid w:val="00E0011B"/>
    <w:rsid w:val="00E0649E"/>
    <w:rsid w:val="00E1152D"/>
    <w:rsid w:val="00E125D4"/>
    <w:rsid w:val="00E1389B"/>
    <w:rsid w:val="00E14726"/>
    <w:rsid w:val="00E16D88"/>
    <w:rsid w:val="00E20DB3"/>
    <w:rsid w:val="00E23220"/>
    <w:rsid w:val="00E24EF8"/>
    <w:rsid w:val="00E30479"/>
    <w:rsid w:val="00E30E10"/>
    <w:rsid w:val="00E31A8E"/>
    <w:rsid w:val="00E32AF8"/>
    <w:rsid w:val="00E3679E"/>
    <w:rsid w:val="00E40E62"/>
    <w:rsid w:val="00E42D68"/>
    <w:rsid w:val="00E44306"/>
    <w:rsid w:val="00E451A6"/>
    <w:rsid w:val="00E508E3"/>
    <w:rsid w:val="00E52C18"/>
    <w:rsid w:val="00E553DE"/>
    <w:rsid w:val="00E5652B"/>
    <w:rsid w:val="00E671AA"/>
    <w:rsid w:val="00E7042C"/>
    <w:rsid w:val="00E73C39"/>
    <w:rsid w:val="00E762C9"/>
    <w:rsid w:val="00E776DD"/>
    <w:rsid w:val="00E802C0"/>
    <w:rsid w:val="00E82041"/>
    <w:rsid w:val="00E83897"/>
    <w:rsid w:val="00E91912"/>
    <w:rsid w:val="00E95337"/>
    <w:rsid w:val="00E9554E"/>
    <w:rsid w:val="00E96E8E"/>
    <w:rsid w:val="00EA4505"/>
    <w:rsid w:val="00EB2300"/>
    <w:rsid w:val="00EB750D"/>
    <w:rsid w:val="00EC6CD8"/>
    <w:rsid w:val="00ED04CE"/>
    <w:rsid w:val="00ED6163"/>
    <w:rsid w:val="00EE1A0F"/>
    <w:rsid w:val="00EE2550"/>
    <w:rsid w:val="00EE4F46"/>
    <w:rsid w:val="00EE5F22"/>
    <w:rsid w:val="00EE6413"/>
    <w:rsid w:val="00EE6BCA"/>
    <w:rsid w:val="00EF0742"/>
    <w:rsid w:val="00EF11B8"/>
    <w:rsid w:val="00EF5BBB"/>
    <w:rsid w:val="00EF5EE9"/>
    <w:rsid w:val="00F108ED"/>
    <w:rsid w:val="00F116E7"/>
    <w:rsid w:val="00F11E28"/>
    <w:rsid w:val="00F147A7"/>
    <w:rsid w:val="00F17C58"/>
    <w:rsid w:val="00F20313"/>
    <w:rsid w:val="00F209E4"/>
    <w:rsid w:val="00F221A9"/>
    <w:rsid w:val="00F25F02"/>
    <w:rsid w:val="00F267A0"/>
    <w:rsid w:val="00F3024B"/>
    <w:rsid w:val="00F3099D"/>
    <w:rsid w:val="00F32D03"/>
    <w:rsid w:val="00F33D9B"/>
    <w:rsid w:val="00F34BCC"/>
    <w:rsid w:val="00F37975"/>
    <w:rsid w:val="00F40FF9"/>
    <w:rsid w:val="00F415A6"/>
    <w:rsid w:val="00F45101"/>
    <w:rsid w:val="00F46335"/>
    <w:rsid w:val="00F464DA"/>
    <w:rsid w:val="00F535C2"/>
    <w:rsid w:val="00F54E98"/>
    <w:rsid w:val="00F62C42"/>
    <w:rsid w:val="00F62F5B"/>
    <w:rsid w:val="00F631C5"/>
    <w:rsid w:val="00F635F0"/>
    <w:rsid w:val="00F67AC4"/>
    <w:rsid w:val="00F72421"/>
    <w:rsid w:val="00F731EA"/>
    <w:rsid w:val="00F73FD7"/>
    <w:rsid w:val="00F7636B"/>
    <w:rsid w:val="00F76F52"/>
    <w:rsid w:val="00F77438"/>
    <w:rsid w:val="00F825F5"/>
    <w:rsid w:val="00F83CB3"/>
    <w:rsid w:val="00F85C83"/>
    <w:rsid w:val="00FA2F03"/>
    <w:rsid w:val="00FA4305"/>
    <w:rsid w:val="00FA643D"/>
    <w:rsid w:val="00FB0742"/>
    <w:rsid w:val="00FB3EC6"/>
    <w:rsid w:val="00FC2864"/>
    <w:rsid w:val="00FC36F1"/>
    <w:rsid w:val="00FC3B96"/>
    <w:rsid w:val="00FC6829"/>
    <w:rsid w:val="00FD25CC"/>
    <w:rsid w:val="00FD5607"/>
    <w:rsid w:val="00FE08BD"/>
    <w:rsid w:val="00FE2400"/>
    <w:rsid w:val="00FE2689"/>
    <w:rsid w:val="00FE33F2"/>
    <w:rsid w:val="00FE3E3D"/>
    <w:rsid w:val="00FE5A43"/>
    <w:rsid w:val="00FF4E3E"/>
    <w:rsid w:val="00FF4E71"/>
    <w:rsid w:val="00FF66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5634E8-3194-435B-AE4E-321D39A8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258C"/>
    <w:rPr>
      <w:sz w:val="24"/>
      <w:szCs w:val="24"/>
      <w:lang w:val="de-DE"/>
    </w:rPr>
  </w:style>
  <w:style w:type="paragraph" w:styleId="Nadpis1">
    <w:name w:val="heading 1"/>
    <w:basedOn w:val="Normln"/>
    <w:next w:val="Normln"/>
    <w:qFormat/>
    <w:rsid w:val="007659C7"/>
    <w:pPr>
      <w:keepNext/>
      <w:jc w:val="both"/>
      <w:outlineLvl w:val="0"/>
    </w:pPr>
    <w:rPr>
      <w:rFonts w:ascii="Arial" w:hAnsi="Arial"/>
      <w:b/>
      <w:bCs/>
      <w:sz w:val="20"/>
      <w:lang w:val="cs-CZ"/>
    </w:rPr>
  </w:style>
  <w:style w:type="paragraph" w:styleId="Nadpis2">
    <w:name w:val="heading 2"/>
    <w:basedOn w:val="Normln"/>
    <w:next w:val="Normln"/>
    <w:qFormat/>
    <w:rsid w:val="007659C7"/>
    <w:pPr>
      <w:keepNext/>
      <w:jc w:val="both"/>
      <w:outlineLvl w:val="1"/>
    </w:pPr>
    <w:rPr>
      <w:rFonts w:ascii="Arial" w:hAnsi="Arial" w:cs="Arial"/>
      <w:b/>
      <w:bCs/>
      <w:sz w:val="20"/>
      <w:szCs w:val="16"/>
    </w:rPr>
  </w:style>
  <w:style w:type="paragraph" w:styleId="Nadpis3">
    <w:name w:val="heading 3"/>
    <w:basedOn w:val="Normln"/>
    <w:next w:val="Normln"/>
    <w:link w:val="Nadpis3Char"/>
    <w:uiPriority w:val="9"/>
    <w:unhideWhenUsed/>
    <w:qFormat/>
    <w:rsid w:val="007659C7"/>
    <w:pPr>
      <w:keepNext/>
      <w:spacing w:before="240" w:after="60"/>
      <w:jc w:val="both"/>
      <w:outlineLvl w:val="2"/>
    </w:pPr>
    <w:rPr>
      <w:rFonts w:ascii="Arial" w:hAnsi="Arial"/>
      <w:b/>
      <w:bCs/>
      <w:sz w:val="20"/>
      <w:szCs w:val="26"/>
    </w:rPr>
  </w:style>
  <w:style w:type="paragraph" w:styleId="Nadpis4">
    <w:name w:val="heading 4"/>
    <w:basedOn w:val="Normln"/>
    <w:next w:val="Normln"/>
    <w:link w:val="Nadpis4Char"/>
    <w:uiPriority w:val="9"/>
    <w:unhideWhenUsed/>
    <w:qFormat/>
    <w:rsid w:val="007046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659C7"/>
    <w:rPr>
      <w:rFonts w:ascii="Arial" w:eastAsia="Times New Roman" w:hAnsi="Arial" w:cs="Times New Roman"/>
      <w:b/>
      <w:bCs/>
      <w:szCs w:val="26"/>
      <w:lang w:val="de-DE"/>
    </w:rPr>
  </w:style>
  <w:style w:type="character" w:customStyle="1" w:styleId="Nadpis4Char">
    <w:name w:val="Nadpis 4 Char"/>
    <w:basedOn w:val="Standardnpsmoodstavce"/>
    <w:link w:val="Nadpis4"/>
    <w:uiPriority w:val="9"/>
    <w:rsid w:val="00704688"/>
    <w:rPr>
      <w:rFonts w:asciiTheme="majorHAnsi" w:eastAsiaTheme="majorEastAsia" w:hAnsiTheme="majorHAnsi" w:cstheme="majorBidi"/>
      <w:b/>
      <w:bCs/>
      <w:i/>
      <w:iCs/>
      <w:color w:val="4F81BD" w:themeColor="accent1"/>
      <w:sz w:val="24"/>
      <w:szCs w:val="24"/>
      <w:lang w:val="de-DE"/>
    </w:rPr>
  </w:style>
  <w:style w:type="paragraph" w:customStyle="1" w:styleId="nadpisov">
    <w:name w:val="nadpisový"/>
    <w:basedOn w:val="Normln"/>
    <w:autoRedefine/>
    <w:rsid w:val="00D2258C"/>
    <w:rPr>
      <w:rFonts w:ascii="Arial" w:hAnsi="Arial" w:cs="Arial"/>
      <w:b/>
      <w:bCs/>
      <w:smallCaps/>
      <w:outline/>
      <w:color w:val="FF0000"/>
      <w:sz w:val="32"/>
      <w:lang w:val="cs-CZ"/>
      <w14:textOutline w14:w="9525" w14:cap="flat" w14:cmpd="sng" w14:algn="ctr">
        <w14:solidFill>
          <w14:srgbClr w14:val="FF0000"/>
        </w14:solidFill>
        <w14:prstDash w14:val="solid"/>
        <w14:round/>
      </w14:textOutline>
      <w14:textFill>
        <w14:noFill/>
      </w14:textFill>
    </w:rPr>
  </w:style>
  <w:style w:type="paragraph" w:customStyle="1" w:styleId="SBD">
    <w:name w:val="SBD"/>
    <w:basedOn w:val="Zkladntext"/>
    <w:autoRedefine/>
    <w:rsid w:val="00D2258C"/>
    <w:pPr>
      <w:spacing w:before="100" w:beforeAutospacing="1" w:after="100" w:afterAutospacing="1"/>
      <w:ind w:firstLine="1134"/>
      <w:jc w:val="both"/>
    </w:pPr>
    <w:rPr>
      <w:rFonts w:ascii="Arial" w:hAnsi="Arial" w:cs="Arial"/>
      <w:b/>
      <w:bCs/>
      <w:i/>
      <w:iCs/>
      <w:sz w:val="20"/>
      <w:lang w:val="cs-CZ"/>
    </w:rPr>
  </w:style>
  <w:style w:type="paragraph" w:styleId="Zkladntext">
    <w:name w:val="Body Text"/>
    <w:basedOn w:val="Normln"/>
    <w:semiHidden/>
    <w:rsid w:val="00D2258C"/>
    <w:pPr>
      <w:spacing w:after="120"/>
    </w:pPr>
  </w:style>
  <w:style w:type="paragraph" w:styleId="Zkladntext2">
    <w:name w:val="Body Text 2"/>
    <w:basedOn w:val="Normln"/>
    <w:semiHidden/>
    <w:rsid w:val="00D2258C"/>
    <w:pPr>
      <w:jc w:val="both"/>
    </w:pPr>
    <w:rPr>
      <w:rFonts w:ascii="Arial" w:hAnsi="Arial" w:cs="Arial"/>
      <w:sz w:val="20"/>
      <w:lang w:val="cs-CZ"/>
    </w:rPr>
  </w:style>
  <w:style w:type="paragraph" w:customStyle="1" w:styleId="xl24">
    <w:name w:val="xl24"/>
    <w:basedOn w:val="Normln"/>
    <w:rsid w:val="00D225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25">
    <w:name w:val="xl25"/>
    <w:basedOn w:val="Normln"/>
    <w:rsid w:val="00D225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26">
    <w:name w:val="xl26"/>
    <w:basedOn w:val="Normln"/>
    <w:rsid w:val="00D2258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27">
    <w:name w:val="xl27"/>
    <w:basedOn w:val="Normln"/>
    <w:rsid w:val="00D2258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28">
    <w:name w:val="xl28"/>
    <w:basedOn w:val="Normln"/>
    <w:rsid w:val="00D2258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29">
    <w:name w:val="xl29"/>
    <w:basedOn w:val="Normln"/>
    <w:rsid w:val="00D2258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0">
    <w:name w:val="xl30"/>
    <w:basedOn w:val="Normln"/>
    <w:rsid w:val="00D2258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1">
    <w:name w:val="xl31"/>
    <w:basedOn w:val="Normln"/>
    <w:rsid w:val="00D2258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2">
    <w:name w:val="xl32"/>
    <w:basedOn w:val="Normln"/>
    <w:rsid w:val="00D2258C"/>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val="cs-CZ"/>
    </w:rPr>
  </w:style>
  <w:style w:type="paragraph" w:customStyle="1" w:styleId="xl33">
    <w:name w:val="xl33"/>
    <w:basedOn w:val="Normln"/>
    <w:rsid w:val="00D2258C"/>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val="cs-CZ"/>
    </w:rPr>
  </w:style>
  <w:style w:type="paragraph" w:customStyle="1" w:styleId="xl34">
    <w:name w:val="xl34"/>
    <w:basedOn w:val="Normln"/>
    <w:rsid w:val="00D2258C"/>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lang w:val="cs-CZ"/>
    </w:rPr>
  </w:style>
  <w:style w:type="paragraph" w:customStyle="1" w:styleId="xl35">
    <w:name w:val="xl35"/>
    <w:basedOn w:val="Normln"/>
    <w:rsid w:val="00D2258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6">
    <w:name w:val="xl36"/>
    <w:basedOn w:val="Normln"/>
    <w:rsid w:val="00D225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7">
    <w:name w:val="xl37"/>
    <w:basedOn w:val="Normln"/>
    <w:rsid w:val="00D2258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8">
    <w:name w:val="xl38"/>
    <w:basedOn w:val="Normln"/>
    <w:rsid w:val="00D2258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39">
    <w:name w:val="xl39"/>
    <w:basedOn w:val="Normln"/>
    <w:rsid w:val="00D2258C"/>
    <w:pPr>
      <w:pBdr>
        <w:top w:val="single" w:sz="8"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0">
    <w:name w:val="xl40"/>
    <w:basedOn w:val="Normln"/>
    <w:rsid w:val="00D2258C"/>
    <w:pPr>
      <w:pBdr>
        <w:top w:val="single" w:sz="8"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1">
    <w:name w:val="xl41"/>
    <w:basedOn w:val="Normln"/>
    <w:rsid w:val="00D2258C"/>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2">
    <w:name w:val="xl42"/>
    <w:basedOn w:val="Normln"/>
    <w:rsid w:val="00D2258C"/>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3">
    <w:name w:val="xl43"/>
    <w:basedOn w:val="Normln"/>
    <w:rsid w:val="00D2258C"/>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lang w:val="cs-CZ"/>
    </w:rPr>
  </w:style>
  <w:style w:type="paragraph" w:customStyle="1" w:styleId="xl44">
    <w:name w:val="xl44"/>
    <w:basedOn w:val="Normln"/>
    <w:rsid w:val="00D2258C"/>
    <w:pPr>
      <w:pBdr>
        <w:top w:val="single" w:sz="8" w:space="0" w:color="auto"/>
        <w:lef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5">
    <w:name w:val="xl45"/>
    <w:basedOn w:val="Normln"/>
    <w:rsid w:val="00D2258C"/>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6">
    <w:name w:val="xl46"/>
    <w:basedOn w:val="Normln"/>
    <w:rsid w:val="00D2258C"/>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7">
    <w:name w:val="xl47"/>
    <w:basedOn w:val="Normln"/>
    <w:rsid w:val="00D2258C"/>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lang w:val="cs-CZ"/>
    </w:rPr>
  </w:style>
  <w:style w:type="paragraph" w:customStyle="1" w:styleId="xl48">
    <w:name w:val="xl48"/>
    <w:basedOn w:val="Normln"/>
    <w:rsid w:val="00D2258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49">
    <w:name w:val="xl49"/>
    <w:basedOn w:val="Normln"/>
    <w:rsid w:val="00D2258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50">
    <w:name w:val="xl50"/>
    <w:basedOn w:val="Normln"/>
    <w:rsid w:val="00D2258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51">
    <w:name w:val="xl51"/>
    <w:basedOn w:val="Normln"/>
    <w:rsid w:val="00D2258C"/>
    <w:pPr>
      <w:spacing w:before="100" w:beforeAutospacing="1" w:after="100" w:afterAutospacing="1"/>
    </w:pPr>
    <w:rPr>
      <w:rFonts w:ascii="Arial" w:eastAsia="Arial Unicode MS" w:hAnsi="Arial" w:cs="Arial Unicode MS"/>
      <w:lang w:val="cs-CZ"/>
    </w:rPr>
  </w:style>
  <w:style w:type="paragraph" w:styleId="Zkladntext3">
    <w:name w:val="Body Text 3"/>
    <w:basedOn w:val="Normln"/>
    <w:semiHidden/>
    <w:rsid w:val="00D2258C"/>
    <w:pPr>
      <w:jc w:val="both"/>
    </w:pPr>
    <w:rPr>
      <w:rFonts w:ascii="Arial" w:hAnsi="Arial" w:cs="Arial"/>
      <w:b/>
      <w:bCs/>
      <w:sz w:val="20"/>
      <w:lang w:val="cs-CZ"/>
    </w:rPr>
  </w:style>
  <w:style w:type="paragraph" w:styleId="Zkladntextodsazen">
    <w:name w:val="Body Text Indent"/>
    <w:basedOn w:val="Normln"/>
    <w:semiHidden/>
    <w:rsid w:val="00D2258C"/>
    <w:pPr>
      <w:ind w:left="360"/>
      <w:jc w:val="both"/>
    </w:pPr>
    <w:rPr>
      <w:rFonts w:ascii="Arial" w:hAnsi="Arial" w:cs="Arial"/>
      <w:sz w:val="20"/>
      <w:lang w:val="cs-CZ"/>
    </w:rPr>
  </w:style>
  <w:style w:type="paragraph" w:styleId="Zkladntextodsazen2">
    <w:name w:val="Body Text Indent 2"/>
    <w:basedOn w:val="Normln"/>
    <w:semiHidden/>
    <w:rsid w:val="00D2258C"/>
    <w:pPr>
      <w:ind w:firstLine="708"/>
      <w:jc w:val="both"/>
    </w:pPr>
    <w:rPr>
      <w:rFonts w:ascii="Arial" w:hAnsi="Arial"/>
      <w:sz w:val="20"/>
      <w:lang w:val="cs-CZ"/>
    </w:rPr>
  </w:style>
  <w:style w:type="paragraph" w:styleId="Zpat">
    <w:name w:val="footer"/>
    <w:basedOn w:val="Normln"/>
    <w:semiHidden/>
    <w:rsid w:val="00D2258C"/>
    <w:pPr>
      <w:tabs>
        <w:tab w:val="center" w:pos="4536"/>
        <w:tab w:val="right" w:pos="9072"/>
      </w:tabs>
    </w:pPr>
  </w:style>
  <w:style w:type="character" w:styleId="slostrnky">
    <w:name w:val="page number"/>
    <w:basedOn w:val="Standardnpsmoodstavce"/>
    <w:semiHidden/>
    <w:rsid w:val="00D2258C"/>
  </w:style>
  <w:style w:type="paragraph" w:customStyle="1" w:styleId="xl52">
    <w:name w:val="xl52"/>
    <w:basedOn w:val="Normln"/>
    <w:rsid w:val="00D2258C"/>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val="cs-CZ"/>
    </w:rPr>
  </w:style>
  <w:style w:type="paragraph" w:customStyle="1" w:styleId="xl53">
    <w:name w:val="xl53"/>
    <w:basedOn w:val="Normln"/>
    <w:rsid w:val="00D2258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54">
    <w:name w:val="xl54"/>
    <w:basedOn w:val="Normln"/>
    <w:rsid w:val="00D2258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55">
    <w:name w:val="xl55"/>
    <w:basedOn w:val="Normln"/>
    <w:rsid w:val="00D2258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56">
    <w:name w:val="xl56"/>
    <w:basedOn w:val="Normln"/>
    <w:rsid w:val="00D2258C"/>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lang w:val="cs-CZ"/>
    </w:rPr>
  </w:style>
  <w:style w:type="paragraph" w:customStyle="1" w:styleId="xl67">
    <w:name w:val="xl67"/>
    <w:basedOn w:val="Normln"/>
    <w:rsid w:val="00D2258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6"/>
      <w:szCs w:val="16"/>
      <w:lang w:val="cs-CZ"/>
    </w:rPr>
  </w:style>
  <w:style w:type="paragraph" w:customStyle="1" w:styleId="xl68">
    <w:name w:val="xl68"/>
    <w:basedOn w:val="Normln"/>
    <w:rsid w:val="00D2258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16"/>
      <w:szCs w:val="16"/>
      <w:lang w:val="cs-CZ"/>
    </w:rPr>
  </w:style>
  <w:style w:type="paragraph" w:customStyle="1" w:styleId="xl69">
    <w:name w:val="xl69"/>
    <w:basedOn w:val="Normln"/>
    <w:rsid w:val="00D2258C"/>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70">
    <w:name w:val="xl70"/>
    <w:basedOn w:val="Normln"/>
    <w:rsid w:val="00D2258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lang w:val="cs-CZ"/>
    </w:rPr>
  </w:style>
  <w:style w:type="paragraph" w:customStyle="1" w:styleId="xl71">
    <w:name w:val="xl71"/>
    <w:basedOn w:val="Normln"/>
    <w:rsid w:val="00D2258C"/>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val="cs-CZ"/>
    </w:rPr>
  </w:style>
  <w:style w:type="paragraph" w:customStyle="1" w:styleId="xl72">
    <w:name w:val="xl72"/>
    <w:basedOn w:val="Normln"/>
    <w:rsid w:val="00D2258C"/>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val="cs-CZ"/>
    </w:rPr>
  </w:style>
  <w:style w:type="paragraph" w:customStyle="1" w:styleId="xl73">
    <w:name w:val="xl73"/>
    <w:basedOn w:val="Normln"/>
    <w:rsid w:val="00D2258C"/>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val="cs-CZ"/>
    </w:rPr>
  </w:style>
  <w:style w:type="paragraph" w:customStyle="1" w:styleId="xl74">
    <w:name w:val="xl74"/>
    <w:basedOn w:val="Normln"/>
    <w:rsid w:val="00D2258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75">
    <w:name w:val="xl75"/>
    <w:basedOn w:val="Normln"/>
    <w:rsid w:val="00D2258C"/>
    <w:pPr>
      <w:pBdr>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76">
    <w:name w:val="xl76"/>
    <w:basedOn w:val="Normln"/>
    <w:rsid w:val="00D2258C"/>
    <w:pPr>
      <w:pBdr>
        <w:left w:val="single" w:sz="8"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77">
    <w:name w:val="xl77"/>
    <w:basedOn w:val="Normln"/>
    <w:rsid w:val="00D2258C"/>
    <w:pPr>
      <w:pBdr>
        <w:left w:val="single" w:sz="8"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78">
    <w:name w:val="xl78"/>
    <w:basedOn w:val="Normln"/>
    <w:rsid w:val="00D2258C"/>
    <w:pPr>
      <w:pBdr>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79">
    <w:name w:val="xl79"/>
    <w:basedOn w:val="Normln"/>
    <w:rsid w:val="00D2258C"/>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0">
    <w:name w:val="xl80"/>
    <w:basedOn w:val="Normln"/>
    <w:rsid w:val="00D2258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1">
    <w:name w:val="xl81"/>
    <w:basedOn w:val="Normln"/>
    <w:rsid w:val="00D2258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2">
    <w:name w:val="xl82"/>
    <w:basedOn w:val="Normln"/>
    <w:rsid w:val="00D2258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3">
    <w:name w:val="xl83"/>
    <w:basedOn w:val="Normln"/>
    <w:rsid w:val="00D2258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lang w:val="cs-CZ"/>
    </w:rPr>
  </w:style>
  <w:style w:type="paragraph" w:customStyle="1" w:styleId="xl84">
    <w:name w:val="xl84"/>
    <w:basedOn w:val="Normln"/>
    <w:rsid w:val="00D2258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5">
    <w:name w:val="xl85"/>
    <w:basedOn w:val="Normln"/>
    <w:rsid w:val="00D2258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6">
    <w:name w:val="xl86"/>
    <w:basedOn w:val="Normln"/>
    <w:rsid w:val="00D2258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7">
    <w:name w:val="xl87"/>
    <w:basedOn w:val="Normln"/>
    <w:rsid w:val="00D2258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8">
    <w:name w:val="xl88"/>
    <w:basedOn w:val="Normln"/>
    <w:rsid w:val="00D2258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89">
    <w:name w:val="xl89"/>
    <w:basedOn w:val="Normln"/>
    <w:rsid w:val="00D2258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90">
    <w:name w:val="xl90"/>
    <w:basedOn w:val="Normln"/>
    <w:rsid w:val="00D2258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91">
    <w:name w:val="xl91"/>
    <w:basedOn w:val="Normln"/>
    <w:rsid w:val="00D2258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92">
    <w:name w:val="xl92"/>
    <w:basedOn w:val="Normln"/>
    <w:rsid w:val="00D2258C"/>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93">
    <w:name w:val="xl93"/>
    <w:basedOn w:val="Normln"/>
    <w:rsid w:val="00D2258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94">
    <w:name w:val="xl94"/>
    <w:basedOn w:val="Normln"/>
    <w:rsid w:val="00D2258C"/>
    <w:pPr>
      <w:pBdr>
        <w:left w:val="single" w:sz="8"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95">
    <w:name w:val="xl95"/>
    <w:basedOn w:val="Normln"/>
    <w:rsid w:val="00D225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cs-CZ"/>
    </w:rPr>
  </w:style>
  <w:style w:type="paragraph" w:customStyle="1" w:styleId="xl96">
    <w:name w:val="xl96"/>
    <w:basedOn w:val="Normln"/>
    <w:rsid w:val="00D2258C"/>
    <w:pPr>
      <w:pBdr>
        <w:top w:val="single" w:sz="8" w:space="0" w:color="auto"/>
        <w:bottom w:val="single" w:sz="8"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16"/>
      <w:szCs w:val="16"/>
      <w:lang w:val="cs-CZ"/>
    </w:rPr>
  </w:style>
  <w:style w:type="paragraph" w:customStyle="1" w:styleId="xl97">
    <w:name w:val="xl97"/>
    <w:basedOn w:val="Normln"/>
    <w:rsid w:val="00D2258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Unicode MS" w:eastAsia="Arial Unicode MS" w:hAnsi="Arial Unicode MS" w:cs="Arial Unicode MS"/>
      <w:sz w:val="16"/>
      <w:szCs w:val="16"/>
      <w:lang w:val="cs-CZ"/>
    </w:rPr>
  </w:style>
  <w:style w:type="paragraph" w:customStyle="1" w:styleId="xl98">
    <w:name w:val="xl98"/>
    <w:basedOn w:val="Normln"/>
    <w:rsid w:val="00D2258C"/>
    <w:pPr>
      <w:pBdr>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99">
    <w:name w:val="xl99"/>
    <w:basedOn w:val="Normln"/>
    <w:rsid w:val="00D2258C"/>
    <w:pPr>
      <w:pBdr>
        <w:left w:val="single" w:sz="4" w:space="0" w:color="auto"/>
        <w:bottom w:val="single" w:sz="4" w:space="0" w:color="auto"/>
        <w:right w:val="single" w:sz="8"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0">
    <w:name w:val="xl100"/>
    <w:basedOn w:val="Normln"/>
    <w:rsid w:val="00D2258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1">
    <w:name w:val="xl101"/>
    <w:basedOn w:val="Normln"/>
    <w:rsid w:val="00D2258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2">
    <w:name w:val="xl102"/>
    <w:basedOn w:val="Normln"/>
    <w:rsid w:val="00D2258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3">
    <w:name w:val="xl103"/>
    <w:basedOn w:val="Normln"/>
    <w:rsid w:val="00D2258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4">
    <w:name w:val="xl104"/>
    <w:basedOn w:val="Normln"/>
    <w:rsid w:val="00D2258C"/>
    <w:pPr>
      <w:pBdr>
        <w:top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5">
    <w:name w:val="xl105"/>
    <w:basedOn w:val="Normln"/>
    <w:rsid w:val="00D2258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6">
    <w:name w:val="xl106"/>
    <w:basedOn w:val="Normln"/>
    <w:rsid w:val="00D2258C"/>
    <w:pPr>
      <w:pBdr>
        <w:top w:val="single" w:sz="8" w:space="0" w:color="auto"/>
        <w:left w:val="single" w:sz="8" w:space="0" w:color="auto"/>
        <w:bottom w:val="single" w:sz="8"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16"/>
      <w:szCs w:val="16"/>
      <w:lang w:val="cs-CZ"/>
    </w:rPr>
  </w:style>
  <w:style w:type="paragraph" w:customStyle="1" w:styleId="xl107">
    <w:name w:val="xl107"/>
    <w:basedOn w:val="Normln"/>
    <w:rsid w:val="00D2258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Unicode MS" w:eastAsia="Arial Unicode MS" w:hAnsi="Arial Unicode MS" w:cs="Arial Unicode MS"/>
      <w:sz w:val="16"/>
      <w:szCs w:val="16"/>
      <w:lang w:val="cs-CZ"/>
    </w:rPr>
  </w:style>
  <w:style w:type="paragraph" w:customStyle="1" w:styleId="xl108">
    <w:name w:val="xl108"/>
    <w:basedOn w:val="Normln"/>
    <w:rsid w:val="00D2258C"/>
    <w:pPr>
      <w:pBdr>
        <w:left w:val="single" w:sz="8"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09">
    <w:name w:val="xl109"/>
    <w:basedOn w:val="Normln"/>
    <w:rsid w:val="00D2258C"/>
    <w:pPr>
      <w:pBdr>
        <w:left w:val="single" w:sz="4" w:space="0" w:color="auto"/>
        <w:bottom w:val="single" w:sz="4" w:space="0" w:color="auto"/>
        <w:right w:val="single" w:sz="8"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10">
    <w:name w:val="xl110"/>
    <w:basedOn w:val="Normln"/>
    <w:rsid w:val="00D2258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11">
    <w:name w:val="xl111"/>
    <w:basedOn w:val="Normln"/>
    <w:rsid w:val="00D2258C"/>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12">
    <w:name w:val="xl112"/>
    <w:basedOn w:val="Normln"/>
    <w:rsid w:val="00D2258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xl113">
    <w:name w:val="xl113"/>
    <w:basedOn w:val="Normln"/>
    <w:rsid w:val="00D2258C"/>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114">
    <w:name w:val="xl114"/>
    <w:basedOn w:val="Normln"/>
    <w:rsid w:val="00D2258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115">
    <w:name w:val="xl115"/>
    <w:basedOn w:val="Normln"/>
    <w:rsid w:val="00D2258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116">
    <w:name w:val="xl116"/>
    <w:basedOn w:val="Normln"/>
    <w:rsid w:val="00D2258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117">
    <w:name w:val="xl117"/>
    <w:basedOn w:val="Normln"/>
    <w:rsid w:val="00D2258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118">
    <w:name w:val="xl118"/>
    <w:basedOn w:val="Normln"/>
    <w:rsid w:val="00D2258C"/>
    <w:pPr>
      <w:pBdr>
        <w:bottom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lang w:val="cs-CZ"/>
    </w:rPr>
  </w:style>
  <w:style w:type="paragraph" w:customStyle="1" w:styleId="xl119">
    <w:name w:val="xl119"/>
    <w:basedOn w:val="Normln"/>
    <w:rsid w:val="00D2258C"/>
    <w:pPr>
      <w:pBdr>
        <w:top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sz w:val="16"/>
      <w:szCs w:val="16"/>
      <w:lang w:val="cs-CZ"/>
    </w:rPr>
  </w:style>
  <w:style w:type="paragraph" w:customStyle="1" w:styleId="xl120">
    <w:name w:val="xl120"/>
    <w:basedOn w:val="Normln"/>
    <w:rsid w:val="00D2258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121">
    <w:name w:val="xl121"/>
    <w:basedOn w:val="Normln"/>
    <w:rsid w:val="00D2258C"/>
    <w:pPr>
      <w:pBdr>
        <w:top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val="cs-CZ"/>
    </w:rPr>
  </w:style>
  <w:style w:type="paragraph" w:customStyle="1" w:styleId="Zkladntext31">
    <w:name w:val="Základní text 31"/>
    <w:basedOn w:val="Normln"/>
    <w:rsid w:val="00D2258C"/>
    <w:pPr>
      <w:jc w:val="both"/>
    </w:pPr>
    <w:rPr>
      <w:szCs w:val="20"/>
      <w:lang w:val="cs-CZ"/>
    </w:rPr>
  </w:style>
  <w:style w:type="paragraph" w:customStyle="1" w:styleId="Novotn">
    <w:name w:val="Novotný"/>
    <w:basedOn w:val="Normln"/>
    <w:autoRedefine/>
    <w:qFormat/>
    <w:rsid w:val="00D2258C"/>
    <w:pPr>
      <w:jc w:val="both"/>
    </w:pPr>
    <w:rPr>
      <w:rFonts w:eastAsia="Calibri" w:cs="Arial"/>
      <w:lang w:val="cs-CZ" w:eastAsia="en-US"/>
    </w:rPr>
  </w:style>
  <w:style w:type="paragraph" w:styleId="Zhlav">
    <w:name w:val="header"/>
    <w:basedOn w:val="Normln"/>
    <w:link w:val="ZhlavChar"/>
    <w:uiPriority w:val="99"/>
    <w:semiHidden/>
    <w:unhideWhenUsed/>
    <w:rsid w:val="00C17FB6"/>
    <w:pPr>
      <w:tabs>
        <w:tab w:val="center" w:pos="4536"/>
        <w:tab w:val="right" w:pos="9072"/>
      </w:tabs>
    </w:pPr>
  </w:style>
  <w:style w:type="character" w:customStyle="1" w:styleId="ZhlavChar">
    <w:name w:val="Záhlaví Char"/>
    <w:basedOn w:val="Standardnpsmoodstavce"/>
    <w:link w:val="Zhlav"/>
    <w:uiPriority w:val="99"/>
    <w:semiHidden/>
    <w:rsid w:val="00C17FB6"/>
    <w:rPr>
      <w:sz w:val="24"/>
      <w:szCs w:val="24"/>
      <w:lang w:val="de-DE"/>
    </w:rPr>
  </w:style>
  <w:style w:type="paragraph" w:styleId="Nadpisobsahu">
    <w:name w:val="TOC Heading"/>
    <w:basedOn w:val="Nadpis1"/>
    <w:next w:val="Normln"/>
    <w:uiPriority w:val="39"/>
    <w:semiHidden/>
    <w:unhideWhenUsed/>
    <w:qFormat/>
    <w:rsid w:val="00077742"/>
    <w:pPr>
      <w:keepLines/>
      <w:spacing w:before="480" w:line="276" w:lineRule="auto"/>
      <w:jc w:val="left"/>
      <w:outlineLvl w:val="9"/>
    </w:pPr>
    <w:rPr>
      <w:rFonts w:ascii="Cambria" w:hAnsi="Cambria"/>
      <w:color w:val="365F91"/>
      <w:sz w:val="28"/>
      <w:szCs w:val="28"/>
      <w:lang w:eastAsia="en-US"/>
    </w:rPr>
  </w:style>
  <w:style w:type="paragraph" w:styleId="Obsah1">
    <w:name w:val="toc 1"/>
    <w:basedOn w:val="Normln"/>
    <w:next w:val="Normln"/>
    <w:autoRedefine/>
    <w:uiPriority w:val="39"/>
    <w:unhideWhenUsed/>
    <w:rsid w:val="00077742"/>
  </w:style>
  <w:style w:type="paragraph" w:styleId="Obsah2">
    <w:name w:val="toc 2"/>
    <w:basedOn w:val="Normln"/>
    <w:next w:val="Normln"/>
    <w:autoRedefine/>
    <w:uiPriority w:val="39"/>
    <w:unhideWhenUsed/>
    <w:rsid w:val="00077742"/>
    <w:pPr>
      <w:ind w:left="240"/>
    </w:pPr>
  </w:style>
  <w:style w:type="paragraph" w:styleId="Obsah3">
    <w:name w:val="toc 3"/>
    <w:basedOn w:val="Normln"/>
    <w:next w:val="Normln"/>
    <w:autoRedefine/>
    <w:uiPriority w:val="39"/>
    <w:unhideWhenUsed/>
    <w:rsid w:val="00077742"/>
    <w:pPr>
      <w:ind w:left="480"/>
    </w:pPr>
  </w:style>
  <w:style w:type="character" w:styleId="Hypertextovodkaz">
    <w:name w:val="Hyperlink"/>
    <w:basedOn w:val="Standardnpsmoodstavce"/>
    <w:uiPriority w:val="99"/>
    <w:unhideWhenUsed/>
    <w:rsid w:val="00077742"/>
    <w:rPr>
      <w:color w:val="0000FF"/>
      <w:u w:val="single"/>
    </w:rPr>
  </w:style>
  <w:style w:type="paragraph" w:styleId="Odstavecseseznamem">
    <w:name w:val="List Paragraph"/>
    <w:basedOn w:val="Normln"/>
    <w:uiPriority w:val="34"/>
    <w:qFormat/>
    <w:rsid w:val="00434C82"/>
    <w:pPr>
      <w:ind w:left="720"/>
      <w:contextualSpacing/>
    </w:pPr>
  </w:style>
  <w:style w:type="paragraph" w:styleId="Textbubliny">
    <w:name w:val="Balloon Text"/>
    <w:basedOn w:val="Normln"/>
    <w:link w:val="TextbublinyChar"/>
    <w:uiPriority w:val="99"/>
    <w:semiHidden/>
    <w:unhideWhenUsed/>
    <w:rsid w:val="00704688"/>
    <w:rPr>
      <w:rFonts w:ascii="Tahoma" w:hAnsi="Tahoma" w:cs="Tahoma"/>
      <w:sz w:val="16"/>
      <w:szCs w:val="16"/>
    </w:rPr>
  </w:style>
  <w:style w:type="character" w:customStyle="1" w:styleId="TextbublinyChar">
    <w:name w:val="Text bubliny Char"/>
    <w:basedOn w:val="Standardnpsmoodstavce"/>
    <w:link w:val="Textbubliny"/>
    <w:uiPriority w:val="99"/>
    <w:semiHidden/>
    <w:rsid w:val="00704688"/>
    <w:rPr>
      <w:rFonts w:ascii="Tahoma" w:hAnsi="Tahoma" w:cs="Tahoma"/>
      <w:sz w:val="16"/>
      <w:szCs w:val="16"/>
      <w:lang w:val="de-DE"/>
    </w:rPr>
  </w:style>
  <w:style w:type="table" w:styleId="Mkatabulky">
    <w:name w:val="Table Grid"/>
    <w:basedOn w:val="Normlntabulka"/>
    <w:uiPriority w:val="59"/>
    <w:rsid w:val="0052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6F46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94">
      <w:bodyDiv w:val="1"/>
      <w:marLeft w:val="0"/>
      <w:marRight w:val="0"/>
      <w:marTop w:val="0"/>
      <w:marBottom w:val="0"/>
      <w:divBdr>
        <w:top w:val="none" w:sz="0" w:space="0" w:color="auto"/>
        <w:left w:val="none" w:sz="0" w:space="0" w:color="auto"/>
        <w:bottom w:val="none" w:sz="0" w:space="0" w:color="auto"/>
        <w:right w:val="none" w:sz="0" w:space="0" w:color="auto"/>
      </w:divBdr>
    </w:div>
    <w:div w:id="22558172">
      <w:bodyDiv w:val="1"/>
      <w:marLeft w:val="0"/>
      <w:marRight w:val="0"/>
      <w:marTop w:val="0"/>
      <w:marBottom w:val="0"/>
      <w:divBdr>
        <w:top w:val="none" w:sz="0" w:space="0" w:color="auto"/>
        <w:left w:val="none" w:sz="0" w:space="0" w:color="auto"/>
        <w:bottom w:val="none" w:sz="0" w:space="0" w:color="auto"/>
        <w:right w:val="none" w:sz="0" w:space="0" w:color="auto"/>
      </w:divBdr>
    </w:div>
    <w:div w:id="23558994">
      <w:bodyDiv w:val="1"/>
      <w:marLeft w:val="0"/>
      <w:marRight w:val="0"/>
      <w:marTop w:val="0"/>
      <w:marBottom w:val="0"/>
      <w:divBdr>
        <w:top w:val="none" w:sz="0" w:space="0" w:color="auto"/>
        <w:left w:val="none" w:sz="0" w:space="0" w:color="auto"/>
        <w:bottom w:val="none" w:sz="0" w:space="0" w:color="auto"/>
        <w:right w:val="none" w:sz="0" w:space="0" w:color="auto"/>
      </w:divBdr>
    </w:div>
    <w:div w:id="55864553">
      <w:bodyDiv w:val="1"/>
      <w:marLeft w:val="0"/>
      <w:marRight w:val="0"/>
      <w:marTop w:val="0"/>
      <w:marBottom w:val="0"/>
      <w:divBdr>
        <w:top w:val="none" w:sz="0" w:space="0" w:color="auto"/>
        <w:left w:val="none" w:sz="0" w:space="0" w:color="auto"/>
        <w:bottom w:val="none" w:sz="0" w:space="0" w:color="auto"/>
        <w:right w:val="none" w:sz="0" w:space="0" w:color="auto"/>
      </w:divBdr>
    </w:div>
    <w:div w:id="55933839">
      <w:bodyDiv w:val="1"/>
      <w:marLeft w:val="0"/>
      <w:marRight w:val="0"/>
      <w:marTop w:val="0"/>
      <w:marBottom w:val="0"/>
      <w:divBdr>
        <w:top w:val="none" w:sz="0" w:space="0" w:color="auto"/>
        <w:left w:val="none" w:sz="0" w:space="0" w:color="auto"/>
        <w:bottom w:val="none" w:sz="0" w:space="0" w:color="auto"/>
        <w:right w:val="none" w:sz="0" w:space="0" w:color="auto"/>
      </w:divBdr>
    </w:div>
    <w:div w:id="70200127">
      <w:bodyDiv w:val="1"/>
      <w:marLeft w:val="0"/>
      <w:marRight w:val="0"/>
      <w:marTop w:val="0"/>
      <w:marBottom w:val="0"/>
      <w:divBdr>
        <w:top w:val="none" w:sz="0" w:space="0" w:color="auto"/>
        <w:left w:val="none" w:sz="0" w:space="0" w:color="auto"/>
        <w:bottom w:val="none" w:sz="0" w:space="0" w:color="auto"/>
        <w:right w:val="none" w:sz="0" w:space="0" w:color="auto"/>
      </w:divBdr>
    </w:div>
    <w:div w:id="86124152">
      <w:bodyDiv w:val="1"/>
      <w:marLeft w:val="0"/>
      <w:marRight w:val="0"/>
      <w:marTop w:val="0"/>
      <w:marBottom w:val="0"/>
      <w:divBdr>
        <w:top w:val="none" w:sz="0" w:space="0" w:color="auto"/>
        <w:left w:val="none" w:sz="0" w:space="0" w:color="auto"/>
        <w:bottom w:val="none" w:sz="0" w:space="0" w:color="auto"/>
        <w:right w:val="none" w:sz="0" w:space="0" w:color="auto"/>
      </w:divBdr>
    </w:div>
    <w:div w:id="117337168">
      <w:bodyDiv w:val="1"/>
      <w:marLeft w:val="0"/>
      <w:marRight w:val="0"/>
      <w:marTop w:val="0"/>
      <w:marBottom w:val="0"/>
      <w:divBdr>
        <w:top w:val="none" w:sz="0" w:space="0" w:color="auto"/>
        <w:left w:val="none" w:sz="0" w:space="0" w:color="auto"/>
        <w:bottom w:val="none" w:sz="0" w:space="0" w:color="auto"/>
        <w:right w:val="none" w:sz="0" w:space="0" w:color="auto"/>
      </w:divBdr>
    </w:div>
    <w:div w:id="117384071">
      <w:bodyDiv w:val="1"/>
      <w:marLeft w:val="0"/>
      <w:marRight w:val="0"/>
      <w:marTop w:val="0"/>
      <w:marBottom w:val="0"/>
      <w:divBdr>
        <w:top w:val="none" w:sz="0" w:space="0" w:color="auto"/>
        <w:left w:val="none" w:sz="0" w:space="0" w:color="auto"/>
        <w:bottom w:val="none" w:sz="0" w:space="0" w:color="auto"/>
        <w:right w:val="none" w:sz="0" w:space="0" w:color="auto"/>
      </w:divBdr>
    </w:div>
    <w:div w:id="128062073">
      <w:bodyDiv w:val="1"/>
      <w:marLeft w:val="0"/>
      <w:marRight w:val="0"/>
      <w:marTop w:val="0"/>
      <w:marBottom w:val="0"/>
      <w:divBdr>
        <w:top w:val="none" w:sz="0" w:space="0" w:color="auto"/>
        <w:left w:val="none" w:sz="0" w:space="0" w:color="auto"/>
        <w:bottom w:val="none" w:sz="0" w:space="0" w:color="auto"/>
        <w:right w:val="none" w:sz="0" w:space="0" w:color="auto"/>
      </w:divBdr>
    </w:div>
    <w:div w:id="135529827">
      <w:bodyDiv w:val="1"/>
      <w:marLeft w:val="0"/>
      <w:marRight w:val="0"/>
      <w:marTop w:val="0"/>
      <w:marBottom w:val="0"/>
      <w:divBdr>
        <w:top w:val="none" w:sz="0" w:space="0" w:color="auto"/>
        <w:left w:val="none" w:sz="0" w:space="0" w:color="auto"/>
        <w:bottom w:val="none" w:sz="0" w:space="0" w:color="auto"/>
        <w:right w:val="none" w:sz="0" w:space="0" w:color="auto"/>
      </w:divBdr>
    </w:div>
    <w:div w:id="140973304">
      <w:bodyDiv w:val="1"/>
      <w:marLeft w:val="0"/>
      <w:marRight w:val="0"/>
      <w:marTop w:val="0"/>
      <w:marBottom w:val="0"/>
      <w:divBdr>
        <w:top w:val="none" w:sz="0" w:space="0" w:color="auto"/>
        <w:left w:val="none" w:sz="0" w:space="0" w:color="auto"/>
        <w:bottom w:val="none" w:sz="0" w:space="0" w:color="auto"/>
        <w:right w:val="none" w:sz="0" w:space="0" w:color="auto"/>
      </w:divBdr>
    </w:div>
    <w:div w:id="153956586">
      <w:bodyDiv w:val="1"/>
      <w:marLeft w:val="0"/>
      <w:marRight w:val="0"/>
      <w:marTop w:val="0"/>
      <w:marBottom w:val="0"/>
      <w:divBdr>
        <w:top w:val="none" w:sz="0" w:space="0" w:color="auto"/>
        <w:left w:val="none" w:sz="0" w:space="0" w:color="auto"/>
        <w:bottom w:val="none" w:sz="0" w:space="0" w:color="auto"/>
        <w:right w:val="none" w:sz="0" w:space="0" w:color="auto"/>
      </w:divBdr>
    </w:div>
    <w:div w:id="264928023">
      <w:bodyDiv w:val="1"/>
      <w:marLeft w:val="0"/>
      <w:marRight w:val="0"/>
      <w:marTop w:val="0"/>
      <w:marBottom w:val="0"/>
      <w:divBdr>
        <w:top w:val="none" w:sz="0" w:space="0" w:color="auto"/>
        <w:left w:val="none" w:sz="0" w:space="0" w:color="auto"/>
        <w:bottom w:val="none" w:sz="0" w:space="0" w:color="auto"/>
        <w:right w:val="none" w:sz="0" w:space="0" w:color="auto"/>
      </w:divBdr>
    </w:div>
    <w:div w:id="290286966">
      <w:bodyDiv w:val="1"/>
      <w:marLeft w:val="0"/>
      <w:marRight w:val="0"/>
      <w:marTop w:val="0"/>
      <w:marBottom w:val="0"/>
      <w:divBdr>
        <w:top w:val="none" w:sz="0" w:space="0" w:color="auto"/>
        <w:left w:val="none" w:sz="0" w:space="0" w:color="auto"/>
        <w:bottom w:val="none" w:sz="0" w:space="0" w:color="auto"/>
        <w:right w:val="none" w:sz="0" w:space="0" w:color="auto"/>
      </w:divBdr>
    </w:div>
    <w:div w:id="301693720">
      <w:bodyDiv w:val="1"/>
      <w:marLeft w:val="0"/>
      <w:marRight w:val="0"/>
      <w:marTop w:val="0"/>
      <w:marBottom w:val="0"/>
      <w:divBdr>
        <w:top w:val="none" w:sz="0" w:space="0" w:color="auto"/>
        <w:left w:val="none" w:sz="0" w:space="0" w:color="auto"/>
        <w:bottom w:val="none" w:sz="0" w:space="0" w:color="auto"/>
        <w:right w:val="none" w:sz="0" w:space="0" w:color="auto"/>
      </w:divBdr>
    </w:div>
    <w:div w:id="327903804">
      <w:bodyDiv w:val="1"/>
      <w:marLeft w:val="0"/>
      <w:marRight w:val="0"/>
      <w:marTop w:val="0"/>
      <w:marBottom w:val="0"/>
      <w:divBdr>
        <w:top w:val="none" w:sz="0" w:space="0" w:color="auto"/>
        <w:left w:val="none" w:sz="0" w:space="0" w:color="auto"/>
        <w:bottom w:val="none" w:sz="0" w:space="0" w:color="auto"/>
        <w:right w:val="none" w:sz="0" w:space="0" w:color="auto"/>
      </w:divBdr>
    </w:div>
    <w:div w:id="337082241">
      <w:bodyDiv w:val="1"/>
      <w:marLeft w:val="0"/>
      <w:marRight w:val="0"/>
      <w:marTop w:val="0"/>
      <w:marBottom w:val="0"/>
      <w:divBdr>
        <w:top w:val="none" w:sz="0" w:space="0" w:color="auto"/>
        <w:left w:val="none" w:sz="0" w:space="0" w:color="auto"/>
        <w:bottom w:val="none" w:sz="0" w:space="0" w:color="auto"/>
        <w:right w:val="none" w:sz="0" w:space="0" w:color="auto"/>
      </w:divBdr>
    </w:div>
    <w:div w:id="401831701">
      <w:bodyDiv w:val="1"/>
      <w:marLeft w:val="0"/>
      <w:marRight w:val="0"/>
      <w:marTop w:val="0"/>
      <w:marBottom w:val="0"/>
      <w:divBdr>
        <w:top w:val="none" w:sz="0" w:space="0" w:color="auto"/>
        <w:left w:val="none" w:sz="0" w:space="0" w:color="auto"/>
        <w:bottom w:val="none" w:sz="0" w:space="0" w:color="auto"/>
        <w:right w:val="none" w:sz="0" w:space="0" w:color="auto"/>
      </w:divBdr>
    </w:div>
    <w:div w:id="408581274">
      <w:bodyDiv w:val="1"/>
      <w:marLeft w:val="0"/>
      <w:marRight w:val="0"/>
      <w:marTop w:val="0"/>
      <w:marBottom w:val="0"/>
      <w:divBdr>
        <w:top w:val="none" w:sz="0" w:space="0" w:color="auto"/>
        <w:left w:val="none" w:sz="0" w:space="0" w:color="auto"/>
        <w:bottom w:val="none" w:sz="0" w:space="0" w:color="auto"/>
        <w:right w:val="none" w:sz="0" w:space="0" w:color="auto"/>
      </w:divBdr>
    </w:div>
    <w:div w:id="413548661">
      <w:bodyDiv w:val="1"/>
      <w:marLeft w:val="0"/>
      <w:marRight w:val="0"/>
      <w:marTop w:val="0"/>
      <w:marBottom w:val="0"/>
      <w:divBdr>
        <w:top w:val="none" w:sz="0" w:space="0" w:color="auto"/>
        <w:left w:val="none" w:sz="0" w:space="0" w:color="auto"/>
        <w:bottom w:val="none" w:sz="0" w:space="0" w:color="auto"/>
        <w:right w:val="none" w:sz="0" w:space="0" w:color="auto"/>
      </w:divBdr>
    </w:div>
    <w:div w:id="417945779">
      <w:bodyDiv w:val="1"/>
      <w:marLeft w:val="0"/>
      <w:marRight w:val="0"/>
      <w:marTop w:val="0"/>
      <w:marBottom w:val="0"/>
      <w:divBdr>
        <w:top w:val="none" w:sz="0" w:space="0" w:color="auto"/>
        <w:left w:val="none" w:sz="0" w:space="0" w:color="auto"/>
        <w:bottom w:val="none" w:sz="0" w:space="0" w:color="auto"/>
        <w:right w:val="none" w:sz="0" w:space="0" w:color="auto"/>
      </w:divBdr>
    </w:div>
    <w:div w:id="421873860">
      <w:bodyDiv w:val="1"/>
      <w:marLeft w:val="0"/>
      <w:marRight w:val="0"/>
      <w:marTop w:val="0"/>
      <w:marBottom w:val="0"/>
      <w:divBdr>
        <w:top w:val="none" w:sz="0" w:space="0" w:color="auto"/>
        <w:left w:val="none" w:sz="0" w:space="0" w:color="auto"/>
        <w:bottom w:val="none" w:sz="0" w:space="0" w:color="auto"/>
        <w:right w:val="none" w:sz="0" w:space="0" w:color="auto"/>
      </w:divBdr>
    </w:div>
    <w:div w:id="461383675">
      <w:bodyDiv w:val="1"/>
      <w:marLeft w:val="0"/>
      <w:marRight w:val="0"/>
      <w:marTop w:val="0"/>
      <w:marBottom w:val="0"/>
      <w:divBdr>
        <w:top w:val="none" w:sz="0" w:space="0" w:color="auto"/>
        <w:left w:val="none" w:sz="0" w:space="0" w:color="auto"/>
        <w:bottom w:val="none" w:sz="0" w:space="0" w:color="auto"/>
        <w:right w:val="none" w:sz="0" w:space="0" w:color="auto"/>
      </w:divBdr>
    </w:div>
    <w:div w:id="483547680">
      <w:bodyDiv w:val="1"/>
      <w:marLeft w:val="0"/>
      <w:marRight w:val="0"/>
      <w:marTop w:val="0"/>
      <w:marBottom w:val="0"/>
      <w:divBdr>
        <w:top w:val="none" w:sz="0" w:space="0" w:color="auto"/>
        <w:left w:val="none" w:sz="0" w:space="0" w:color="auto"/>
        <w:bottom w:val="none" w:sz="0" w:space="0" w:color="auto"/>
        <w:right w:val="none" w:sz="0" w:space="0" w:color="auto"/>
      </w:divBdr>
    </w:div>
    <w:div w:id="500123309">
      <w:bodyDiv w:val="1"/>
      <w:marLeft w:val="0"/>
      <w:marRight w:val="0"/>
      <w:marTop w:val="0"/>
      <w:marBottom w:val="0"/>
      <w:divBdr>
        <w:top w:val="none" w:sz="0" w:space="0" w:color="auto"/>
        <w:left w:val="none" w:sz="0" w:space="0" w:color="auto"/>
        <w:bottom w:val="none" w:sz="0" w:space="0" w:color="auto"/>
        <w:right w:val="none" w:sz="0" w:space="0" w:color="auto"/>
      </w:divBdr>
    </w:div>
    <w:div w:id="517164060">
      <w:bodyDiv w:val="1"/>
      <w:marLeft w:val="0"/>
      <w:marRight w:val="0"/>
      <w:marTop w:val="0"/>
      <w:marBottom w:val="0"/>
      <w:divBdr>
        <w:top w:val="none" w:sz="0" w:space="0" w:color="auto"/>
        <w:left w:val="none" w:sz="0" w:space="0" w:color="auto"/>
        <w:bottom w:val="none" w:sz="0" w:space="0" w:color="auto"/>
        <w:right w:val="none" w:sz="0" w:space="0" w:color="auto"/>
      </w:divBdr>
    </w:div>
    <w:div w:id="526257663">
      <w:bodyDiv w:val="1"/>
      <w:marLeft w:val="0"/>
      <w:marRight w:val="0"/>
      <w:marTop w:val="0"/>
      <w:marBottom w:val="0"/>
      <w:divBdr>
        <w:top w:val="none" w:sz="0" w:space="0" w:color="auto"/>
        <w:left w:val="none" w:sz="0" w:space="0" w:color="auto"/>
        <w:bottom w:val="none" w:sz="0" w:space="0" w:color="auto"/>
        <w:right w:val="none" w:sz="0" w:space="0" w:color="auto"/>
      </w:divBdr>
    </w:div>
    <w:div w:id="572667147">
      <w:bodyDiv w:val="1"/>
      <w:marLeft w:val="0"/>
      <w:marRight w:val="0"/>
      <w:marTop w:val="0"/>
      <w:marBottom w:val="0"/>
      <w:divBdr>
        <w:top w:val="none" w:sz="0" w:space="0" w:color="auto"/>
        <w:left w:val="none" w:sz="0" w:space="0" w:color="auto"/>
        <w:bottom w:val="none" w:sz="0" w:space="0" w:color="auto"/>
        <w:right w:val="none" w:sz="0" w:space="0" w:color="auto"/>
      </w:divBdr>
    </w:div>
    <w:div w:id="588120229">
      <w:bodyDiv w:val="1"/>
      <w:marLeft w:val="0"/>
      <w:marRight w:val="0"/>
      <w:marTop w:val="0"/>
      <w:marBottom w:val="0"/>
      <w:divBdr>
        <w:top w:val="none" w:sz="0" w:space="0" w:color="auto"/>
        <w:left w:val="none" w:sz="0" w:space="0" w:color="auto"/>
        <w:bottom w:val="none" w:sz="0" w:space="0" w:color="auto"/>
        <w:right w:val="none" w:sz="0" w:space="0" w:color="auto"/>
      </w:divBdr>
    </w:div>
    <w:div w:id="610628745">
      <w:bodyDiv w:val="1"/>
      <w:marLeft w:val="0"/>
      <w:marRight w:val="0"/>
      <w:marTop w:val="0"/>
      <w:marBottom w:val="0"/>
      <w:divBdr>
        <w:top w:val="none" w:sz="0" w:space="0" w:color="auto"/>
        <w:left w:val="none" w:sz="0" w:space="0" w:color="auto"/>
        <w:bottom w:val="none" w:sz="0" w:space="0" w:color="auto"/>
        <w:right w:val="none" w:sz="0" w:space="0" w:color="auto"/>
      </w:divBdr>
    </w:div>
    <w:div w:id="670110521">
      <w:bodyDiv w:val="1"/>
      <w:marLeft w:val="0"/>
      <w:marRight w:val="0"/>
      <w:marTop w:val="0"/>
      <w:marBottom w:val="0"/>
      <w:divBdr>
        <w:top w:val="none" w:sz="0" w:space="0" w:color="auto"/>
        <w:left w:val="none" w:sz="0" w:space="0" w:color="auto"/>
        <w:bottom w:val="none" w:sz="0" w:space="0" w:color="auto"/>
        <w:right w:val="none" w:sz="0" w:space="0" w:color="auto"/>
      </w:divBdr>
    </w:div>
    <w:div w:id="731973464">
      <w:bodyDiv w:val="1"/>
      <w:marLeft w:val="0"/>
      <w:marRight w:val="0"/>
      <w:marTop w:val="0"/>
      <w:marBottom w:val="0"/>
      <w:divBdr>
        <w:top w:val="none" w:sz="0" w:space="0" w:color="auto"/>
        <w:left w:val="none" w:sz="0" w:space="0" w:color="auto"/>
        <w:bottom w:val="none" w:sz="0" w:space="0" w:color="auto"/>
        <w:right w:val="none" w:sz="0" w:space="0" w:color="auto"/>
      </w:divBdr>
    </w:div>
    <w:div w:id="736171363">
      <w:bodyDiv w:val="1"/>
      <w:marLeft w:val="0"/>
      <w:marRight w:val="0"/>
      <w:marTop w:val="0"/>
      <w:marBottom w:val="0"/>
      <w:divBdr>
        <w:top w:val="none" w:sz="0" w:space="0" w:color="auto"/>
        <w:left w:val="none" w:sz="0" w:space="0" w:color="auto"/>
        <w:bottom w:val="none" w:sz="0" w:space="0" w:color="auto"/>
        <w:right w:val="none" w:sz="0" w:space="0" w:color="auto"/>
      </w:divBdr>
    </w:div>
    <w:div w:id="770321624">
      <w:bodyDiv w:val="1"/>
      <w:marLeft w:val="0"/>
      <w:marRight w:val="0"/>
      <w:marTop w:val="0"/>
      <w:marBottom w:val="0"/>
      <w:divBdr>
        <w:top w:val="none" w:sz="0" w:space="0" w:color="auto"/>
        <w:left w:val="none" w:sz="0" w:space="0" w:color="auto"/>
        <w:bottom w:val="none" w:sz="0" w:space="0" w:color="auto"/>
        <w:right w:val="none" w:sz="0" w:space="0" w:color="auto"/>
      </w:divBdr>
    </w:div>
    <w:div w:id="778069513">
      <w:bodyDiv w:val="1"/>
      <w:marLeft w:val="0"/>
      <w:marRight w:val="0"/>
      <w:marTop w:val="0"/>
      <w:marBottom w:val="0"/>
      <w:divBdr>
        <w:top w:val="none" w:sz="0" w:space="0" w:color="auto"/>
        <w:left w:val="none" w:sz="0" w:space="0" w:color="auto"/>
        <w:bottom w:val="none" w:sz="0" w:space="0" w:color="auto"/>
        <w:right w:val="none" w:sz="0" w:space="0" w:color="auto"/>
      </w:divBdr>
    </w:div>
    <w:div w:id="790781795">
      <w:bodyDiv w:val="1"/>
      <w:marLeft w:val="0"/>
      <w:marRight w:val="0"/>
      <w:marTop w:val="0"/>
      <w:marBottom w:val="0"/>
      <w:divBdr>
        <w:top w:val="none" w:sz="0" w:space="0" w:color="auto"/>
        <w:left w:val="none" w:sz="0" w:space="0" w:color="auto"/>
        <w:bottom w:val="none" w:sz="0" w:space="0" w:color="auto"/>
        <w:right w:val="none" w:sz="0" w:space="0" w:color="auto"/>
      </w:divBdr>
    </w:div>
    <w:div w:id="797912491">
      <w:bodyDiv w:val="1"/>
      <w:marLeft w:val="0"/>
      <w:marRight w:val="0"/>
      <w:marTop w:val="0"/>
      <w:marBottom w:val="0"/>
      <w:divBdr>
        <w:top w:val="none" w:sz="0" w:space="0" w:color="auto"/>
        <w:left w:val="none" w:sz="0" w:space="0" w:color="auto"/>
        <w:bottom w:val="none" w:sz="0" w:space="0" w:color="auto"/>
        <w:right w:val="none" w:sz="0" w:space="0" w:color="auto"/>
      </w:divBdr>
    </w:div>
    <w:div w:id="818423646">
      <w:bodyDiv w:val="1"/>
      <w:marLeft w:val="0"/>
      <w:marRight w:val="0"/>
      <w:marTop w:val="0"/>
      <w:marBottom w:val="0"/>
      <w:divBdr>
        <w:top w:val="none" w:sz="0" w:space="0" w:color="auto"/>
        <w:left w:val="none" w:sz="0" w:space="0" w:color="auto"/>
        <w:bottom w:val="none" w:sz="0" w:space="0" w:color="auto"/>
        <w:right w:val="none" w:sz="0" w:space="0" w:color="auto"/>
      </w:divBdr>
    </w:div>
    <w:div w:id="825247267">
      <w:bodyDiv w:val="1"/>
      <w:marLeft w:val="0"/>
      <w:marRight w:val="0"/>
      <w:marTop w:val="0"/>
      <w:marBottom w:val="0"/>
      <w:divBdr>
        <w:top w:val="none" w:sz="0" w:space="0" w:color="auto"/>
        <w:left w:val="none" w:sz="0" w:space="0" w:color="auto"/>
        <w:bottom w:val="none" w:sz="0" w:space="0" w:color="auto"/>
        <w:right w:val="none" w:sz="0" w:space="0" w:color="auto"/>
      </w:divBdr>
    </w:div>
    <w:div w:id="935285795">
      <w:bodyDiv w:val="1"/>
      <w:marLeft w:val="0"/>
      <w:marRight w:val="0"/>
      <w:marTop w:val="0"/>
      <w:marBottom w:val="0"/>
      <w:divBdr>
        <w:top w:val="none" w:sz="0" w:space="0" w:color="auto"/>
        <w:left w:val="none" w:sz="0" w:space="0" w:color="auto"/>
        <w:bottom w:val="none" w:sz="0" w:space="0" w:color="auto"/>
        <w:right w:val="none" w:sz="0" w:space="0" w:color="auto"/>
      </w:divBdr>
    </w:div>
    <w:div w:id="944920541">
      <w:bodyDiv w:val="1"/>
      <w:marLeft w:val="0"/>
      <w:marRight w:val="0"/>
      <w:marTop w:val="0"/>
      <w:marBottom w:val="0"/>
      <w:divBdr>
        <w:top w:val="none" w:sz="0" w:space="0" w:color="auto"/>
        <w:left w:val="none" w:sz="0" w:space="0" w:color="auto"/>
        <w:bottom w:val="none" w:sz="0" w:space="0" w:color="auto"/>
        <w:right w:val="none" w:sz="0" w:space="0" w:color="auto"/>
      </w:divBdr>
    </w:div>
    <w:div w:id="955522375">
      <w:bodyDiv w:val="1"/>
      <w:marLeft w:val="0"/>
      <w:marRight w:val="0"/>
      <w:marTop w:val="0"/>
      <w:marBottom w:val="0"/>
      <w:divBdr>
        <w:top w:val="none" w:sz="0" w:space="0" w:color="auto"/>
        <w:left w:val="none" w:sz="0" w:space="0" w:color="auto"/>
        <w:bottom w:val="none" w:sz="0" w:space="0" w:color="auto"/>
        <w:right w:val="none" w:sz="0" w:space="0" w:color="auto"/>
      </w:divBdr>
    </w:div>
    <w:div w:id="982075965">
      <w:bodyDiv w:val="1"/>
      <w:marLeft w:val="0"/>
      <w:marRight w:val="0"/>
      <w:marTop w:val="0"/>
      <w:marBottom w:val="0"/>
      <w:divBdr>
        <w:top w:val="none" w:sz="0" w:space="0" w:color="auto"/>
        <w:left w:val="none" w:sz="0" w:space="0" w:color="auto"/>
        <w:bottom w:val="none" w:sz="0" w:space="0" w:color="auto"/>
        <w:right w:val="none" w:sz="0" w:space="0" w:color="auto"/>
      </w:divBdr>
    </w:div>
    <w:div w:id="1029917265">
      <w:bodyDiv w:val="1"/>
      <w:marLeft w:val="0"/>
      <w:marRight w:val="0"/>
      <w:marTop w:val="0"/>
      <w:marBottom w:val="0"/>
      <w:divBdr>
        <w:top w:val="none" w:sz="0" w:space="0" w:color="auto"/>
        <w:left w:val="none" w:sz="0" w:space="0" w:color="auto"/>
        <w:bottom w:val="none" w:sz="0" w:space="0" w:color="auto"/>
        <w:right w:val="none" w:sz="0" w:space="0" w:color="auto"/>
      </w:divBdr>
    </w:div>
    <w:div w:id="1071074981">
      <w:bodyDiv w:val="1"/>
      <w:marLeft w:val="0"/>
      <w:marRight w:val="0"/>
      <w:marTop w:val="0"/>
      <w:marBottom w:val="0"/>
      <w:divBdr>
        <w:top w:val="none" w:sz="0" w:space="0" w:color="auto"/>
        <w:left w:val="none" w:sz="0" w:space="0" w:color="auto"/>
        <w:bottom w:val="none" w:sz="0" w:space="0" w:color="auto"/>
        <w:right w:val="none" w:sz="0" w:space="0" w:color="auto"/>
      </w:divBdr>
    </w:div>
    <w:div w:id="1078599748">
      <w:bodyDiv w:val="1"/>
      <w:marLeft w:val="0"/>
      <w:marRight w:val="0"/>
      <w:marTop w:val="0"/>
      <w:marBottom w:val="0"/>
      <w:divBdr>
        <w:top w:val="none" w:sz="0" w:space="0" w:color="auto"/>
        <w:left w:val="none" w:sz="0" w:space="0" w:color="auto"/>
        <w:bottom w:val="none" w:sz="0" w:space="0" w:color="auto"/>
        <w:right w:val="none" w:sz="0" w:space="0" w:color="auto"/>
      </w:divBdr>
    </w:div>
    <w:div w:id="1099526718">
      <w:bodyDiv w:val="1"/>
      <w:marLeft w:val="0"/>
      <w:marRight w:val="0"/>
      <w:marTop w:val="0"/>
      <w:marBottom w:val="0"/>
      <w:divBdr>
        <w:top w:val="none" w:sz="0" w:space="0" w:color="auto"/>
        <w:left w:val="none" w:sz="0" w:space="0" w:color="auto"/>
        <w:bottom w:val="none" w:sz="0" w:space="0" w:color="auto"/>
        <w:right w:val="none" w:sz="0" w:space="0" w:color="auto"/>
      </w:divBdr>
    </w:div>
    <w:div w:id="1101685377">
      <w:bodyDiv w:val="1"/>
      <w:marLeft w:val="0"/>
      <w:marRight w:val="0"/>
      <w:marTop w:val="0"/>
      <w:marBottom w:val="0"/>
      <w:divBdr>
        <w:top w:val="none" w:sz="0" w:space="0" w:color="auto"/>
        <w:left w:val="none" w:sz="0" w:space="0" w:color="auto"/>
        <w:bottom w:val="none" w:sz="0" w:space="0" w:color="auto"/>
        <w:right w:val="none" w:sz="0" w:space="0" w:color="auto"/>
      </w:divBdr>
    </w:div>
    <w:div w:id="1126894681">
      <w:bodyDiv w:val="1"/>
      <w:marLeft w:val="0"/>
      <w:marRight w:val="0"/>
      <w:marTop w:val="0"/>
      <w:marBottom w:val="0"/>
      <w:divBdr>
        <w:top w:val="none" w:sz="0" w:space="0" w:color="auto"/>
        <w:left w:val="none" w:sz="0" w:space="0" w:color="auto"/>
        <w:bottom w:val="none" w:sz="0" w:space="0" w:color="auto"/>
        <w:right w:val="none" w:sz="0" w:space="0" w:color="auto"/>
      </w:divBdr>
    </w:div>
    <w:div w:id="1196964202">
      <w:bodyDiv w:val="1"/>
      <w:marLeft w:val="0"/>
      <w:marRight w:val="0"/>
      <w:marTop w:val="0"/>
      <w:marBottom w:val="0"/>
      <w:divBdr>
        <w:top w:val="none" w:sz="0" w:space="0" w:color="auto"/>
        <w:left w:val="none" w:sz="0" w:space="0" w:color="auto"/>
        <w:bottom w:val="none" w:sz="0" w:space="0" w:color="auto"/>
        <w:right w:val="none" w:sz="0" w:space="0" w:color="auto"/>
      </w:divBdr>
    </w:div>
    <w:div w:id="1237670326">
      <w:bodyDiv w:val="1"/>
      <w:marLeft w:val="0"/>
      <w:marRight w:val="0"/>
      <w:marTop w:val="0"/>
      <w:marBottom w:val="0"/>
      <w:divBdr>
        <w:top w:val="none" w:sz="0" w:space="0" w:color="auto"/>
        <w:left w:val="none" w:sz="0" w:space="0" w:color="auto"/>
        <w:bottom w:val="none" w:sz="0" w:space="0" w:color="auto"/>
        <w:right w:val="none" w:sz="0" w:space="0" w:color="auto"/>
      </w:divBdr>
    </w:div>
    <w:div w:id="1249146715">
      <w:bodyDiv w:val="1"/>
      <w:marLeft w:val="0"/>
      <w:marRight w:val="0"/>
      <w:marTop w:val="0"/>
      <w:marBottom w:val="0"/>
      <w:divBdr>
        <w:top w:val="none" w:sz="0" w:space="0" w:color="auto"/>
        <w:left w:val="none" w:sz="0" w:space="0" w:color="auto"/>
        <w:bottom w:val="none" w:sz="0" w:space="0" w:color="auto"/>
        <w:right w:val="none" w:sz="0" w:space="0" w:color="auto"/>
      </w:divBdr>
    </w:div>
    <w:div w:id="1266571968">
      <w:bodyDiv w:val="1"/>
      <w:marLeft w:val="0"/>
      <w:marRight w:val="0"/>
      <w:marTop w:val="0"/>
      <w:marBottom w:val="0"/>
      <w:divBdr>
        <w:top w:val="none" w:sz="0" w:space="0" w:color="auto"/>
        <w:left w:val="none" w:sz="0" w:space="0" w:color="auto"/>
        <w:bottom w:val="none" w:sz="0" w:space="0" w:color="auto"/>
        <w:right w:val="none" w:sz="0" w:space="0" w:color="auto"/>
      </w:divBdr>
    </w:div>
    <w:div w:id="1268998163">
      <w:bodyDiv w:val="1"/>
      <w:marLeft w:val="0"/>
      <w:marRight w:val="0"/>
      <w:marTop w:val="0"/>
      <w:marBottom w:val="0"/>
      <w:divBdr>
        <w:top w:val="none" w:sz="0" w:space="0" w:color="auto"/>
        <w:left w:val="none" w:sz="0" w:space="0" w:color="auto"/>
        <w:bottom w:val="none" w:sz="0" w:space="0" w:color="auto"/>
        <w:right w:val="none" w:sz="0" w:space="0" w:color="auto"/>
      </w:divBdr>
    </w:div>
    <w:div w:id="1291981205">
      <w:bodyDiv w:val="1"/>
      <w:marLeft w:val="0"/>
      <w:marRight w:val="0"/>
      <w:marTop w:val="0"/>
      <w:marBottom w:val="0"/>
      <w:divBdr>
        <w:top w:val="none" w:sz="0" w:space="0" w:color="auto"/>
        <w:left w:val="none" w:sz="0" w:space="0" w:color="auto"/>
        <w:bottom w:val="none" w:sz="0" w:space="0" w:color="auto"/>
        <w:right w:val="none" w:sz="0" w:space="0" w:color="auto"/>
      </w:divBdr>
    </w:div>
    <w:div w:id="1330525293">
      <w:bodyDiv w:val="1"/>
      <w:marLeft w:val="0"/>
      <w:marRight w:val="0"/>
      <w:marTop w:val="0"/>
      <w:marBottom w:val="0"/>
      <w:divBdr>
        <w:top w:val="none" w:sz="0" w:space="0" w:color="auto"/>
        <w:left w:val="none" w:sz="0" w:space="0" w:color="auto"/>
        <w:bottom w:val="none" w:sz="0" w:space="0" w:color="auto"/>
        <w:right w:val="none" w:sz="0" w:space="0" w:color="auto"/>
      </w:divBdr>
    </w:div>
    <w:div w:id="1341813354">
      <w:bodyDiv w:val="1"/>
      <w:marLeft w:val="0"/>
      <w:marRight w:val="0"/>
      <w:marTop w:val="0"/>
      <w:marBottom w:val="0"/>
      <w:divBdr>
        <w:top w:val="none" w:sz="0" w:space="0" w:color="auto"/>
        <w:left w:val="none" w:sz="0" w:space="0" w:color="auto"/>
        <w:bottom w:val="none" w:sz="0" w:space="0" w:color="auto"/>
        <w:right w:val="none" w:sz="0" w:space="0" w:color="auto"/>
      </w:divBdr>
    </w:div>
    <w:div w:id="1364330155">
      <w:bodyDiv w:val="1"/>
      <w:marLeft w:val="0"/>
      <w:marRight w:val="0"/>
      <w:marTop w:val="0"/>
      <w:marBottom w:val="0"/>
      <w:divBdr>
        <w:top w:val="none" w:sz="0" w:space="0" w:color="auto"/>
        <w:left w:val="none" w:sz="0" w:space="0" w:color="auto"/>
        <w:bottom w:val="none" w:sz="0" w:space="0" w:color="auto"/>
        <w:right w:val="none" w:sz="0" w:space="0" w:color="auto"/>
      </w:divBdr>
    </w:div>
    <w:div w:id="1429689259">
      <w:bodyDiv w:val="1"/>
      <w:marLeft w:val="0"/>
      <w:marRight w:val="0"/>
      <w:marTop w:val="0"/>
      <w:marBottom w:val="0"/>
      <w:divBdr>
        <w:top w:val="none" w:sz="0" w:space="0" w:color="auto"/>
        <w:left w:val="none" w:sz="0" w:space="0" w:color="auto"/>
        <w:bottom w:val="none" w:sz="0" w:space="0" w:color="auto"/>
        <w:right w:val="none" w:sz="0" w:space="0" w:color="auto"/>
      </w:divBdr>
    </w:div>
    <w:div w:id="1437552740">
      <w:bodyDiv w:val="1"/>
      <w:marLeft w:val="0"/>
      <w:marRight w:val="0"/>
      <w:marTop w:val="0"/>
      <w:marBottom w:val="0"/>
      <w:divBdr>
        <w:top w:val="none" w:sz="0" w:space="0" w:color="auto"/>
        <w:left w:val="none" w:sz="0" w:space="0" w:color="auto"/>
        <w:bottom w:val="none" w:sz="0" w:space="0" w:color="auto"/>
        <w:right w:val="none" w:sz="0" w:space="0" w:color="auto"/>
      </w:divBdr>
    </w:div>
    <w:div w:id="1546721797">
      <w:bodyDiv w:val="1"/>
      <w:marLeft w:val="0"/>
      <w:marRight w:val="0"/>
      <w:marTop w:val="0"/>
      <w:marBottom w:val="0"/>
      <w:divBdr>
        <w:top w:val="none" w:sz="0" w:space="0" w:color="auto"/>
        <w:left w:val="none" w:sz="0" w:space="0" w:color="auto"/>
        <w:bottom w:val="none" w:sz="0" w:space="0" w:color="auto"/>
        <w:right w:val="none" w:sz="0" w:space="0" w:color="auto"/>
      </w:divBdr>
    </w:div>
    <w:div w:id="1590000374">
      <w:bodyDiv w:val="1"/>
      <w:marLeft w:val="0"/>
      <w:marRight w:val="0"/>
      <w:marTop w:val="0"/>
      <w:marBottom w:val="0"/>
      <w:divBdr>
        <w:top w:val="none" w:sz="0" w:space="0" w:color="auto"/>
        <w:left w:val="none" w:sz="0" w:space="0" w:color="auto"/>
        <w:bottom w:val="none" w:sz="0" w:space="0" w:color="auto"/>
        <w:right w:val="none" w:sz="0" w:space="0" w:color="auto"/>
      </w:divBdr>
    </w:div>
    <w:div w:id="1610888616">
      <w:bodyDiv w:val="1"/>
      <w:marLeft w:val="0"/>
      <w:marRight w:val="0"/>
      <w:marTop w:val="0"/>
      <w:marBottom w:val="0"/>
      <w:divBdr>
        <w:top w:val="none" w:sz="0" w:space="0" w:color="auto"/>
        <w:left w:val="none" w:sz="0" w:space="0" w:color="auto"/>
        <w:bottom w:val="none" w:sz="0" w:space="0" w:color="auto"/>
        <w:right w:val="none" w:sz="0" w:space="0" w:color="auto"/>
      </w:divBdr>
    </w:div>
    <w:div w:id="1619295560">
      <w:bodyDiv w:val="1"/>
      <w:marLeft w:val="0"/>
      <w:marRight w:val="0"/>
      <w:marTop w:val="0"/>
      <w:marBottom w:val="0"/>
      <w:divBdr>
        <w:top w:val="none" w:sz="0" w:space="0" w:color="auto"/>
        <w:left w:val="none" w:sz="0" w:space="0" w:color="auto"/>
        <w:bottom w:val="none" w:sz="0" w:space="0" w:color="auto"/>
        <w:right w:val="none" w:sz="0" w:space="0" w:color="auto"/>
      </w:divBdr>
    </w:div>
    <w:div w:id="1676377069">
      <w:bodyDiv w:val="1"/>
      <w:marLeft w:val="0"/>
      <w:marRight w:val="0"/>
      <w:marTop w:val="0"/>
      <w:marBottom w:val="0"/>
      <w:divBdr>
        <w:top w:val="none" w:sz="0" w:space="0" w:color="auto"/>
        <w:left w:val="none" w:sz="0" w:space="0" w:color="auto"/>
        <w:bottom w:val="none" w:sz="0" w:space="0" w:color="auto"/>
        <w:right w:val="none" w:sz="0" w:space="0" w:color="auto"/>
      </w:divBdr>
    </w:div>
    <w:div w:id="1705667505">
      <w:bodyDiv w:val="1"/>
      <w:marLeft w:val="0"/>
      <w:marRight w:val="0"/>
      <w:marTop w:val="0"/>
      <w:marBottom w:val="0"/>
      <w:divBdr>
        <w:top w:val="none" w:sz="0" w:space="0" w:color="auto"/>
        <w:left w:val="none" w:sz="0" w:space="0" w:color="auto"/>
        <w:bottom w:val="none" w:sz="0" w:space="0" w:color="auto"/>
        <w:right w:val="none" w:sz="0" w:space="0" w:color="auto"/>
      </w:divBdr>
    </w:div>
    <w:div w:id="1712923986">
      <w:bodyDiv w:val="1"/>
      <w:marLeft w:val="0"/>
      <w:marRight w:val="0"/>
      <w:marTop w:val="0"/>
      <w:marBottom w:val="0"/>
      <w:divBdr>
        <w:top w:val="none" w:sz="0" w:space="0" w:color="auto"/>
        <w:left w:val="none" w:sz="0" w:space="0" w:color="auto"/>
        <w:bottom w:val="none" w:sz="0" w:space="0" w:color="auto"/>
        <w:right w:val="none" w:sz="0" w:space="0" w:color="auto"/>
      </w:divBdr>
    </w:div>
    <w:div w:id="1748648283">
      <w:bodyDiv w:val="1"/>
      <w:marLeft w:val="0"/>
      <w:marRight w:val="0"/>
      <w:marTop w:val="0"/>
      <w:marBottom w:val="0"/>
      <w:divBdr>
        <w:top w:val="none" w:sz="0" w:space="0" w:color="auto"/>
        <w:left w:val="none" w:sz="0" w:space="0" w:color="auto"/>
        <w:bottom w:val="none" w:sz="0" w:space="0" w:color="auto"/>
        <w:right w:val="none" w:sz="0" w:space="0" w:color="auto"/>
      </w:divBdr>
    </w:div>
    <w:div w:id="1764916510">
      <w:bodyDiv w:val="1"/>
      <w:marLeft w:val="0"/>
      <w:marRight w:val="0"/>
      <w:marTop w:val="0"/>
      <w:marBottom w:val="0"/>
      <w:divBdr>
        <w:top w:val="none" w:sz="0" w:space="0" w:color="auto"/>
        <w:left w:val="none" w:sz="0" w:space="0" w:color="auto"/>
        <w:bottom w:val="none" w:sz="0" w:space="0" w:color="auto"/>
        <w:right w:val="none" w:sz="0" w:space="0" w:color="auto"/>
      </w:divBdr>
    </w:div>
    <w:div w:id="1768230839">
      <w:bodyDiv w:val="1"/>
      <w:marLeft w:val="0"/>
      <w:marRight w:val="0"/>
      <w:marTop w:val="0"/>
      <w:marBottom w:val="0"/>
      <w:divBdr>
        <w:top w:val="none" w:sz="0" w:space="0" w:color="auto"/>
        <w:left w:val="none" w:sz="0" w:space="0" w:color="auto"/>
        <w:bottom w:val="none" w:sz="0" w:space="0" w:color="auto"/>
        <w:right w:val="none" w:sz="0" w:space="0" w:color="auto"/>
      </w:divBdr>
    </w:div>
    <w:div w:id="1790658869">
      <w:bodyDiv w:val="1"/>
      <w:marLeft w:val="0"/>
      <w:marRight w:val="0"/>
      <w:marTop w:val="0"/>
      <w:marBottom w:val="0"/>
      <w:divBdr>
        <w:top w:val="none" w:sz="0" w:space="0" w:color="auto"/>
        <w:left w:val="none" w:sz="0" w:space="0" w:color="auto"/>
        <w:bottom w:val="none" w:sz="0" w:space="0" w:color="auto"/>
        <w:right w:val="none" w:sz="0" w:space="0" w:color="auto"/>
      </w:divBdr>
    </w:div>
    <w:div w:id="1803111138">
      <w:bodyDiv w:val="1"/>
      <w:marLeft w:val="0"/>
      <w:marRight w:val="0"/>
      <w:marTop w:val="0"/>
      <w:marBottom w:val="0"/>
      <w:divBdr>
        <w:top w:val="none" w:sz="0" w:space="0" w:color="auto"/>
        <w:left w:val="none" w:sz="0" w:space="0" w:color="auto"/>
        <w:bottom w:val="none" w:sz="0" w:space="0" w:color="auto"/>
        <w:right w:val="none" w:sz="0" w:space="0" w:color="auto"/>
      </w:divBdr>
    </w:div>
    <w:div w:id="1814565965">
      <w:bodyDiv w:val="1"/>
      <w:marLeft w:val="0"/>
      <w:marRight w:val="0"/>
      <w:marTop w:val="0"/>
      <w:marBottom w:val="0"/>
      <w:divBdr>
        <w:top w:val="none" w:sz="0" w:space="0" w:color="auto"/>
        <w:left w:val="none" w:sz="0" w:space="0" w:color="auto"/>
        <w:bottom w:val="none" w:sz="0" w:space="0" w:color="auto"/>
        <w:right w:val="none" w:sz="0" w:space="0" w:color="auto"/>
      </w:divBdr>
    </w:div>
    <w:div w:id="1816679171">
      <w:bodyDiv w:val="1"/>
      <w:marLeft w:val="0"/>
      <w:marRight w:val="0"/>
      <w:marTop w:val="0"/>
      <w:marBottom w:val="0"/>
      <w:divBdr>
        <w:top w:val="none" w:sz="0" w:space="0" w:color="auto"/>
        <w:left w:val="none" w:sz="0" w:space="0" w:color="auto"/>
        <w:bottom w:val="none" w:sz="0" w:space="0" w:color="auto"/>
        <w:right w:val="none" w:sz="0" w:space="0" w:color="auto"/>
      </w:divBdr>
    </w:div>
    <w:div w:id="1883597007">
      <w:bodyDiv w:val="1"/>
      <w:marLeft w:val="0"/>
      <w:marRight w:val="0"/>
      <w:marTop w:val="0"/>
      <w:marBottom w:val="0"/>
      <w:divBdr>
        <w:top w:val="none" w:sz="0" w:space="0" w:color="auto"/>
        <w:left w:val="none" w:sz="0" w:space="0" w:color="auto"/>
        <w:bottom w:val="none" w:sz="0" w:space="0" w:color="auto"/>
        <w:right w:val="none" w:sz="0" w:space="0" w:color="auto"/>
      </w:divBdr>
    </w:div>
    <w:div w:id="1885023052">
      <w:bodyDiv w:val="1"/>
      <w:marLeft w:val="0"/>
      <w:marRight w:val="0"/>
      <w:marTop w:val="0"/>
      <w:marBottom w:val="0"/>
      <w:divBdr>
        <w:top w:val="none" w:sz="0" w:space="0" w:color="auto"/>
        <w:left w:val="none" w:sz="0" w:space="0" w:color="auto"/>
        <w:bottom w:val="none" w:sz="0" w:space="0" w:color="auto"/>
        <w:right w:val="none" w:sz="0" w:space="0" w:color="auto"/>
      </w:divBdr>
    </w:div>
    <w:div w:id="1890990343">
      <w:bodyDiv w:val="1"/>
      <w:marLeft w:val="0"/>
      <w:marRight w:val="0"/>
      <w:marTop w:val="0"/>
      <w:marBottom w:val="0"/>
      <w:divBdr>
        <w:top w:val="none" w:sz="0" w:space="0" w:color="auto"/>
        <w:left w:val="none" w:sz="0" w:space="0" w:color="auto"/>
        <w:bottom w:val="none" w:sz="0" w:space="0" w:color="auto"/>
        <w:right w:val="none" w:sz="0" w:space="0" w:color="auto"/>
      </w:divBdr>
    </w:div>
    <w:div w:id="1914503495">
      <w:bodyDiv w:val="1"/>
      <w:marLeft w:val="0"/>
      <w:marRight w:val="0"/>
      <w:marTop w:val="0"/>
      <w:marBottom w:val="0"/>
      <w:divBdr>
        <w:top w:val="none" w:sz="0" w:space="0" w:color="auto"/>
        <w:left w:val="none" w:sz="0" w:space="0" w:color="auto"/>
        <w:bottom w:val="none" w:sz="0" w:space="0" w:color="auto"/>
        <w:right w:val="none" w:sz="0" w:space="0" w:color="auto"/>
      </w:divBdr>
    </w:div>
    <w:div w:id="1941176860">
      <w:bodyDiv w:val="1"/>
      <w:marLeft w:val="0"/>
      <w:marRight w:val="0"/>
      <w:marTop w:val="0"/>
      <w:marBottom w:val="0"/>
      <w:divBdr>
        <w:top w:val="none" w:sz="0" w:space="0" w:color="auto"/>
        <w:left w:val="none" w:sz="0" w:space="0" w:color="auto"/>
        <w:bottom w:val="none" w:sz="0" w:space="0" w:color="auto"/>
        <w:right w:val="none" w:sz="0" w:space="0" w:color="auto"/>
      </w:divBdr>
    </w:div>
    <w:div w:id="1981375094">
      <w:bodyDiv w:val="1"/>
      <w:marLeft w:val="0"/>
      <w:marRight w:val="0"/>
      <w:marTop w:val="0"/>
      <w:marBottom w:val="0"/>
      <w:divBdr>
        <w:top w:val="none" w:sz="0" w:space="0" w:color="auto"/>
        <w:left w:val="none" w:sz="0" w:space="0" w:color="auto"/>
        <w:bottom w:val="none" w:sz="0" w:space="0" w:color="auto"/>
        <w:right w:val="none" w:sz="0" w:space="0" w:color="auto"/>
      </w:divBdr>
    </w:div>
    <w:div w:id="2088529576">
      <w:bodyDiv w:val="1"/>
      <w:marLeft w:val="0"/>
      <w:marRight w:val="0"/>
      <w:marTop w:val="0"/>
      <w:marBottom w:val="0"/>
      <w:divBdr>
        <w:top w:val="none" w:sz="0" w:space="0" w:color="auto"/>
        <w:left w:val="none" w:sz="0" w:space="0" w:color="auto"/>
        <w:bottom w:val="none" w:sz="0" w:space="0" w:color="auto"/>
        <w:right w:val="none" w:sz="0" w:space="0" w:color="auto"/>
      </w:divBdr>
    </w:div>
    <w:div w:id="2126731090">
      <w:bodyDiv w:val="1"/>
      <w:marLeft w:val="0"/>
      <w:marRight w:val="0"/>
      <w:marTop w:val="0"/>
      <w:marBottom w:val="0"/>
      <w:divBdr>
        <w:top w:val="none" w:sz="0" w:space="0" w:color="auto"/>
        <w:left w:val="none" w:sz="0" w:space="0" w:color="auto"/>
        <w:bottom w:val="none" w:sz="0" w:space="0" w:color="auto"/>
        <w:right w:val="none" w:sz="0" w:space="0" w:color="auto"/>
      </w:divBdr>
    </w:div>
    <w:div w:id="2129667237">
      <w:bodyDiv w:val="1"/>
      <w:marLeft w:val="0"/>
      <w:marRight w:val="0"/>
      <w:marTop w:val="0"/>
      <w:marBottom w:val="0"/>
      <w:divBdr>
        <w:top w:val="none" w:sz="0" w:space="0" w:color="auto"/>
        <w:left w:val="none" w:sz="0" w:space="0" w:color="auto"/>
        <w:bottom w:val="none" w:sz="0" w:space="0" w:color="auto"/>
        <w:right w:val="none" w:sz="0" w:space="0" w:color="auto"/>
      </w:divBdr>
    </w:div>
    <w:div w:id="214527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vzdelavani/skolstvi-v-cr/ekonomika-skolstvi/principy-normativniho-rozpisu-rozpoctu-primych-vydaju-rgs-3?source=r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CBD1-CFCA-42C9-9318-AEE3BF70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EF6F65A</Template>
  <TotalTime>6</TotalTime>
  <Pages>13</Pages>
  <Words>6066</Words>
  <Characters>35795</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Metodika rozpisu rozpočtu přímých výdajů</vt:lpstr>
    </vt:vector>
  </TitlesOfParts>
  <Company>KUJC</Company>
  <LinksUpToDate>false</LinksUpToDate>
  <CharactersWithSpaces>41778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rozpisu rozpočtu přímých výdajů</dc:title>
  <dc:subject/>
  <dc:creator>Ing. Houska</dc:creator>
  <cp:keywords/>
  <dc:description/>
  <cp:lastModifiedBy>Jandová Lucie</cp:lastModifiedBy>
  <cp:revision>4</cp:revision>
  <cp:lastPrinted>2018-02-20T12:23:00Z</cp:lastPrinted>
  <dcterms:created xsi:type="dcterms:W3CDTF">2019-03-13T13:40:00Z</dcterms:created>
  <dcterms:modified xsi:type="dcterms:W3CDTF">2019-03-13T13:52:00Z</dcterms:modified>
</cp:coreProperties>
</file>