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A0488" w14:textId="133FE7FD" w:rsidR="00230CBF" w:rsidRPr="008E1F0D" w:rsidRDefault="00BD1CE8" w:rsidP="008E1F0D">
      <w:pPr>
        <w:pStyle w:val="Bezmezer"/>
        <w:jc w:val="center"/>
        <w:rPr>
          <w:b/>
          <w:bCs/>
          <w:sz w:val="24"/>
          <w:szCs w:val="24"/>
        </w:rPr>
      </w:pPr>
      <w:r w:rsidRPr="106D0F58">
        <w:rPr>
          <w:b/>
          <w:bCs/>
          <w:sz w:val="24"/>
          <w:szCs w:val="24"/>
        </w:rPr>
        <w:t xml:space="preserve">Smlouva o </w:t>
      </w:r>
      <w:r w:rsidR="00D45F0C" w:rsidRPr="106D0F58">
        <w:rPr>
          <w:b/>
          <w:bCs/>
          <w:sz w:val="24"/>
          <w:szCs w:val="24"/>
        </w:rPr>
        <w:t>poskytování servisních služeb</w:t>
      </w:r>
    </w:p>
    <w:p w14:paraId="0AEB7988" w14:textId="3795F772" w:rsidR="008E1F0D" w:rsidRDefault="008E1F0D" w:rsidP="008E1F0D">
      <w:pPr>
        <w:pStyle w:val="Bezmezer"/>
        <w:jc w:val="center"/>
      </w:pPr>
      <w:r>
        <w:t xml:space="preserve">uzavřená ve smyslu ustanovení § </w:t>
      </w:r>
      <w:r w:rsidR="00D45F0C">
        <w:t>1746 odst. 2</w:t>
      </w:r>
      <w:r>
        <w:t xml:space="preserve"> zákona č. 89/2012 Sb., </w:t>
      </w:r>
      <w:r>
        <w:br/>
        <w:t>občanský zákoník (dále též „občanský zákoník“)</w:t>
      </w:r>
    </w:p>
    <w:p w14:paraId="1D4DC0FC" w14:textId="77777777" w:rsidR="008E1F0D" w:rsidRDefault="008E1F0D" w:rsidP="006A7623">
      <w:pPr>
        <w:pStyle w:val="Bezmezer"/>
      </w:pPr>
    </w:p>
    <w:p w14:paraId="746F5FAC" w14:textId="01BCFD09" w:rsidR="309B7073" w:rsidRDefault="309B7073" w:rsidP="600B6567">
      <w:pPr>
        <w:pStyle w:val="Bezmezer"/>
        <w:rPr>
          <w:rFonts w:eastAsia="Arial" w:cs="Arial"/>
          <w:color w:val="000000" w:themeColor="text1"/>
          <w:szCs w:val="20"/>
        </w:rPr>
      </w:pPr>
      <w:r w:rsidRPr="600B6567">
        <w:rPr>
          <w:rFonts w:eastAsia="Arial" w:cs="Arial"/>
          <w:b/>
          <w:bCs/>
          <w:color w:val="000000" w:themeColor="text1"/>
          <w:szCs w:val="20"/>
        </w:rPr>
        <w:t>Jihočeský kraj</w:t>
      </w:r>
    </w:p>
    <w:p w14:paraId="16F8A897" w14:textId="5657D9FD" w:rsidR="309B7073" w:rsidRDefault="309B7073" w:rsidP="4F03F2FB">
      <w:pPr>
        <w:pStyle w:val="Bezmezer"/>
        <w:rPr>
          <w:rFonts w:eastAsia="Arial" w:cs="Arial"/>
          <w:color w:val="000000" w:themeColor="text1"/>
          <w:szCs w:val="20"/>
        </w:rPr>
      </w:pPr>
      <w:r w:rsidRPr="600B6567">
        <w:rPr>
          <w:rFonts w:eastAsia="Arial" w:cs="Arial"/>
          <w:color w:val="000000" w:themeColor="text1"/>
          <w:szCs w:val="20"/>
        </w:rPr>
        <w:t>se sídlem:</w:t>
      </w:r>
      <w:r w:rsidR="00F57EB9">
        <w:rPr>
          <w:rFonts w:eastAsia="Arial" w:cs="Arial"/>
          <w:color w:val="000000" w:themeColor="text1"/>
          <w:szCs w:val="20"/>
        </w:rPr>
        <w:tab/>
      </w:r>
      <w:r w:rsidR="00F57EB9">
        <w:rPr>
          <w:rFonts w:eastAsia="Arial" w:cs="Arial"/>
          <w:color w:val="000000" w:themeColor="text1"/>
          <w:szCs w:val="20"/>
        </w:rPr>
        <w:tab/>
      </w:r>
      <w:r w:rsidRPr="600B6567">
        <w:rPr>
          <w:rFonts w:eastAsia="Arial" w:cs="Arial"/>
          <w:color w:val="000000" w:themeColor="text1"/>
          <w:szCs w:val="20"/>
        </w:rPr>
        <w:t>U Zimního stadionu 1952/2</w:t>
      </w:r>
      <w:r w:rsidR="00F57EB9">
        <w:rPr>
          <w:rFonts w:eastAsia="Arial" w:cs="Arial"/>
          <w:color w:val="000000" w:themeColor="text1"/>
          <w:szCs w:val="20"/>
        </w:rPr>
        <w:t xml:space="preserve">, </w:t>
      </w:r>
      <w:r w:rsidRPr="4F03F2FB">
        <w:rPr>
          <w:rFonts w:eastAsia="Arial" w:cs="Arial"/>
          <w:color w:val="000000" w:themeColor="text1"/>
          <w:szCs w:val="20"/>
        </w:rPr>
        <w:t>370 76  České Budějovice</w:t>
      </w:r>
    </w:p>
    <w:p w14:paraId="5CF9413E" w14:textId="75D14A03" w:rsidR="309B7073" w:rsidRDefault="309B7073" w:rsidP="4F03F2FB">
      <w:pPr>
        <w:pStyle w:val="Bezmezer"/>
        <w:rPr>
          <w:rFonts w:eastAsia="Arial" w:cs="Arial"/>
          <w:color w:val="000000" w:themeColor="text1"/>
          <w:szCs w:val="20"/>
        </w:rPr>
      </w:pPr>
      <w:r w:rsidRPr="4F03F2FB">
        <w:rPr>
          <w:rFonts w:eastAsia="Arial" w:cs="Arial"/>
          <w:color w:val="000000" w:themeColor="text1"/>
          <w:szCs w:val="20"/>
        </w:rPr>
        <w:t xml:space="preserve">zastoupený: </w:t>
      </w:r>
      <w:r w:rsidR="00F57EB9">
        <w:rPr>
          <w:rFonts w:eastAsia="Arial" w:cs="Arial"/>
          <w:color w:val="000000" w:themeColor="text1"/>
          <w:szCs w:val="20"/>
        </w:rPr>
        <w:tab/>
      </w:r>
      <w:r w:rsidR="00F57EB9">
        <w:rPr>
          <w:rFonts w:eastAsia="Arial" w:cs="Arial"/>
          <w:color w:val="000000" w:themeColor="text1"/>
          <w:szCs w:val="20"/>
        </w:rPr>
        <w:tab/>
      </w:r>
      <w:r w:rsidRPr="4F03F2FB">
        <w:rPr>
          <w:rFonts w:eastAsia="Arial" w:cs="Arial"/>
          <w:color w:val="000000" w:themeColor="text1"/>
          <w:szCs w:val="20"/>
        </w:rPr>
        <w:t>M</w:t>
      </w:r>
      <w:r w:rsidR="26E465E9" w:rsidRPr="4F03F2FB">
        <w:rPr>
          <w:rFonts w:eastAsia="Arial" w:cs="Arial"/>
          <w:color w:val="000000" w:themeColor="text1"/>
          <w:szCs w:val="20"/>
        </w:rPr>
        <w:t>UDr. Martin Kuba, hejtman</w:t>
      </w:r>
      <w:r w:rsidRPr="4F03F2FB">
        <w:rPr>
          <w:rFonts w:eastAsia="Arial" w:cs="Arial"/>
          <w:color w:val="000000" w:themeColor="text1"/>
          <w:szCs w:val="20"/>
        </w:rPr>
        <w:t xml:space="preserve"> kraje</w:t>
      </w:r>
    </w:p>
    <w:p w14:paraId="0F744C1D" w14:textId="371EF76F" w:rsidR="309B7073" w:rsidRDefault="309B7073" w:rsidP="4F03F2FB">
      <w:pPr>
        <w:pStyle w:val="Bezmezer"/>
        <w:rPr>
          <w:rFonts w:eastAsia="Arial" w:cs="Arial"/>
          <w:color w:val="000000" w:themeColor="text1"/>
          <w:szCs w:val="20"/>
        </w:rPr>
      </w:pPr>
      <w:r w:rsidRPr="4F03F2FB">
        <w:rPr>
          <w:rFonts w:eastAsia="Arial" w:cs="Arial"/>
          <w:color w:val="000000" w:themeColor="text1"/>
          <w:szCs w:val="20"/>
        </w:rPr>
        <w:t xml:space="preserve">IČO: </w:t>
      </w:r>
      <w:r w:rsidR="00F57EB9">
        <w:rPr>
          <w:rFonts w:eastAsia="Arial" w:cs="Arial"/>
          <w:color w:val="000000" w:themeColor="text1"/>
          <w:szCs w:val="20"/>
        </w:rPr>
        <w:tab/>
      </w:r>
      <w:r w:rsidR="00F57EB9">
        <w:rPr>
          <w:rFonts w:eastAsia="Arial" w:cs="Arial"/>
          <w:color w:val="000000" w:themeColor="text1"/>
          <w:szCs w:val="20"/>
        </w:rPr>
        <w:tab/>
      </w:r>
      <w:r w:rsidR="00F57EB9">
        <w:rPr>
          <w:rFonts w:eastAsia="Arial" w:cs="Arial"/>
          <w:color w:val="000000" w:themeColor="text1"/>
          <w:szCs w:val="20"/>
        </w:rPr>
        <w:tab/>
      </w:r>
      <w:r w:rsidRPr="4F03F2FB">
        <w:rPr>
          <w:rFonts w:eastAsia="Arial" w:cs="Arial"/>
          <w:color w:val="000000" w:themeColor="text1"/>
          <w:szCs w:val="20"/>
        </w:rPr>
        <w:t>70890650</w:t>
      </w:r>
    </w:p>
    <w:p w14:paraId="73F5DD56" w14:textId="464A9A92" w:rsidR="309B7073" w:rsidRDefault="309B7073" w:rsidP="4F03F2FB">
      <w:pPr>
        <w:pStyle w:val="Bezmezer"/>
        <w:rPr>
          <w:rFonts w:eastAsia="Arial" w:cs="Arial"/>
          <w:color w:val="000000" w:themeColor="text1"/>
          <w:szCs w:val="20"/>
        </w:rPr>
      </w:pPr>
      <w:r w:rsidRPr="4F03F2FB">
        <w:rPr>
          <w:rFonts w:eastAsia="Arial" w:cs="Arial"/>
          <w:color w:val="000000" w:themeColor="text1"/>
          <w:szCs w:val="20"/>
        </w:rPr>
        <w:t xml:space="preserve">DIČ: </w:t>
      </w:r>
      <w:r w:rsidR="00F57EB9">
        <w:rPr>
          <w:rFonts w:eastAsia="Arial" w:cs="Arial"/>
          <w:color w:val="000000" w:themeColor="text1"/>
          <w:szCs w:val="20"/>
        </w:rPr>
        <w:tab/>
      </w:r>
      <w:r w:rsidR="00F57EB9">
        <w:rPr>
          <w:rFonts w:eastAsia="Arial" w:cs="Arial"/>
          <w:color w:val="000000" w:themeColor="text1"/>
          <w:szCs w:val="20"/>
        </w:rPr>
        <w:tab/>
      </w:r>
      <w:r w:rsidR="00F57EB9">
        <w:rPr>
          <w:rFonts w:eastAsia="Arial" w:cs="Arial"/>
          <w:color w:val="000000" w:themeColor="text1"/>
          <w:szCs w:val="20"/>
        </w:rPr>
        <w:tab/>
      </w:r>
      <w:r w:rsidRPr="4F03F2FB">
        <w:rPr>
          <w:rFonts w:eastAsia="Arial" w:cs="Arial"/>
          <w:color w:val="000000" w:themeColor="text1"/>
          <w:szCs w:val="20"/>
        </w:rPr>
        <w:t>CZ70890650</w:t>
      </w:r>
    </w:p>
    <w:p w14:paraId="5F478BAC" w14:textId="67E69C8F" w:rsidR="309B7073" w:rsidRDefault="309B7073" w:rsidP="706F6E2E">
      <w:pPr>
        <w:pStyle w:val="Bezmezer"/>
        <w:rPr>
          <w:rFonts w:eastAsia="Arial" w:cs="Arial"/>
          <w:color w:val="000000" w:themeColor="text1"/>
          <w:szCs w:val="20"/>
        </w:rPr>
      </w:pPr>
      <w:r w:rsidRPr="706F6E2E">
        <w:rPr>
          <w:rFonts w:eastAsia="Arial" w:cs="Arial"/>
          <w:color w:val="000000" w:themeColor="text1"/>
          <w:szCs w:val="20"/>
        </w:rPr>
        <w:t xml:space="preserve">bankovní spojení: </w:t>
      </w:r>
      <w:r w:rsidR="00F57EB9">
        <w:rPr>
          <w:rFonts w:eastAsia="Arial" w:cs="Arial"/>
          <w:color w:val="000000" w:themeColor="text1"/>
          <w:szCs w:val="20"/>
        </w:rPr>
        <w:tab/>
      </w:r>
      <w:r w:rsidRPr="706F6E2E">
        <w:rPr>
          <w:rFonts w:eastAsia="Arial" w:cs="Arial"/>
          <w:color w:val="000000" w:themeColor="text1"/>
          <w:szCs w:val="20"/>
        </w:rPr>
        <w:t>1997830</w:t>
      </w:r>
      <w:r w:rsidR="52A00F91" w:rsidRPr="706F6E2E">
        <w:rPr>
          <w:rFonts w:eastAsia="Arial" w:cs="Arial"/>
          <w:color w:val="000000" w:themeColor="text1"/>
          <w:szCs w:val="20"/>
        </w:rPr>
        <w:t>72</w:t>
      </w:r>
      <w:r w:rsidRPr="706F6E2E">
        <w:rPr>
          <w:rFonts w:eastAsia="Arial" w:cs="Arial"/>
          <w:color w:val="000000" w:themeColor="text1"/>
          <w:szCs w:val="20"/>
        </w:rPr>
        <w:t>/0300</w:t>
      </w:r>
      <w:r w:rsidRPr="706F6E2E">
        <w:rPr>
          <w:rFonts w:ascii="Calibri" w:eastAsia="Calibri" w:hAnsi="Calibri" w:cs="Calibri"/>
          <w:color w:val="000000" w:themeColor="text1"/>
          <w:szCs w:val="20"/>
        </w:rPr>
        <w:t xml:space="preserve">, </w:t>
      </w:r>
      <w:r w:rsidRPr="706F6E2E">
        <w:rPr>
          <w:rFonts w:eastAsia="Arial" w:cs="Arial"/>
          <w:color w:val="000000" w:themeColor="text1"/>
          <w:szCs w:val="20"/>
        </w:rPr>
        <w:t>ČSOB, a.s.</w:t>
      </w:r>
    </w:p>
    <w:p w14:paraId="5EC65667" w14:textId="77777777" w:rsidR="00C75429" w:rsidRDefault="00C75429" w:rsidP="006A7623">
      <w:pPr>
        <w:pStyle w:val="Bezmezer"/>
      </w:pPr>
    </w:p>
    <w:p w14:paraId="6128BED7" w14:textId="6B77C508" w:rsidR="0055697E" w:rsidRDefault="0055697E" w:rsidP="006A7623">
      <w:pPr>
        <w:pStyle w:val="Bezmezer"/>
      </w:pPr>
      <w:r>
        <w:t xml:space="preserve">dále </w:t>
      </w:r>
      <w:r w:rsidR="002834AE">
        <w:t>též</w:t>
      </w:r>
      <w:r>
        <w:t xml:space="preserve"> „</w:t>
      </w:r>
      <w:r w:rsidR="005B3E2A">
        <w:t>příjemce</w:t>
      </w:r>
      <w:r>
        <w:t>“</w:t>
      </w:r>
    </w:p>
    <w:p w14:paraId="40758496" w14:textId="776C3C6A" w:rsidR="0055697E" w:rsidRDefault="0055697E" w:rsidP="006A7623">
      <w:pPr>
        <w:pStyle w:val="Bezmezer"/>
      </w:pPr>
    </w:p>
    <w:p w14:paraId="0E56AB1E" w14:textId="51791CE4" w:rsidR="0055697E" w:rsidRDefault="0055697E" w:rsidP="006A7623">
      <w:pPr>
        <w:pStyle w:val="Bezmezer"/>
      </w:pPr>
      <w:r>
        <w:t>a</w:t>
      </w:r>
    </w:p>
    <w:p w14:paraId="2E563550" w14:textId="3C4819C6" w:rsidR="0055697E" w:rsidRDefault="0055697E" w:rsidP="006A7623">
      <w:pPr>
        <w:pStyle w:val="Bezmezer"/>
      </w:pPr>
    </w:p>
    <w:p w14:paraId="3511A75C" w14:textId="5BC7C06B" w:rsidR="0055697E" w:rsidRPr="008E1F0D" w:rsidRDefault="0055697E" w:rsidP="006A7623">
      <w:pPr>
        <w:pStyle w:val="Bezmezer"/>
        <w:rPr>
          <w:b/>
          <w:bCs/>
        </w:rPr>
      </w:pPr>
      <w:r w:rsidRPr="008E1F0D">
        <w:rPr>
          <w:b/>
          <w:bCs/>
          <w:highlight w:val="yellow"/>
        </w:rPr>
        <w:t>XXXXXXXXXXX</w:t>
      </w:r>
    </w:p>
    <w:p w14:paraId="58E3BA32" w14:textId="60B04392" w:rsidR="00A22ADC" w:rsidRPr="00F57EB9" w:rsidRDefault="00A22ADC" w:rsidP="006A7623">
      <w:pPr>
        <w:pStyle w:val="Bezmezer"/>
      </w:pPr>
      <w:r w:rsidRPr="0051566C">
        <w:t>se sídlem:</w:t>
      </w:r>
      <w:r w:rsidR="00F57EB9">
        <w:tab/>
      </w:r>
      <w:r w:rsidR="00F57EB9">
        <w:tab/>
      </w:r>
      <w:r w:rsidR="00F57EB9" w:rsidRPr="0051566C">
        <w:rPr>
          <w:highlight w:val="yellow"/>
        </w:rPr>
        <w:t>………………………….</w:t>
      </w:r>
      <w:r w:rsidRPr="00F57EB9">
        <w:t xml:space="preserve"> </w:t>
      </w:r>
    </w:p>
    <w:p w14:paraId="4205052F" w14:textId="11E66BCC" w:rsidR="00B500EF" w:rsidRPr="0051566C" w:rsidRDefault="00C17D89" w:rsidP="006A7623">
      <w:pPr>
        <w:pStyle w:val="Bezmezer"/>
      </w:pPr>
      <w:r w:rsidRPr="0051566C">
        <w:t>zastoupený</w:t>
      </w:r>
      <w:r w:rsidR="00613762" w:rsidRPr="0051566C">
        <w:t>/á</w:t>
      </w:r>
      <w:r w:rsidR="00316364" w:rsidRPr="0051566C">
        <w:t>:</w:t>
      </w:r>
      <w:r w:rsidR="00F57EB9">
        <w:tab/>
      </w:r>
      <w:r w:rsidR="00F57EB9">
        <w:tab/>
      </w:r>
      <w:r w:rsidR="00F57EB9" w:rsidRPr="00DE1149">
        <w:rPr>
          <w:highlight w:val="yellow"/>
        </w:rPr>
        <w:t>………………………….</w:t>
      </w:r>
    </w:p>
    <w:p w14:paraId="77FB5780" w14:textId="7AD39007" w:rsidR="00B96810" w:rsidRPr="0051566C" w:rsidRDefault="00B96810" w:rsidP="006A7623">
      <w:pPr>
        <w:pStyle w:val="Bezmezer"/>
      </w:pPr>
      <w:r w:rsidRPr="0051566C">
        <w:t>IČO</w:t>
      </w:r>
      <w:r w:rsidR="00316364" w:rsidRPr="0051566C">
        <w:t>:</w:t>
      </w:r>
      <w:r w:rsidR="00F57EB9">
        <w:tab/>
      </w:r>
      <w:r w:rsidR="00F57EB9">
        <w:tab/>
      </w:r>
      <w:r w:rsidR="00F57EB9">
        <w:tab/>
      </w:r>
      <w:r w:rsidR="00F57EB9" w:rsidRPr="00DE1149">
        <w:rPr>
          <w:highlight w:val="yellow"/>
        </w:rPr>
        <w:t>………………………….</w:t>
      </w:r>
    </w:p>
    <w:p w14:paraId="223C47A8" w14:textId="16CD5DE8" w:rsidR="3DB5354C" w:rsidRPr="0051566C" w:rsidRDefault="3DB5354C" w:rsidP="600B6567">
      <w:pPr>
        <w:pStyle w:val="Bezmezer"/>
      </w:pPr>
      <w:r w:rsidRPr="0051566C">
        <w:t>DIČ:</w:t>
      </w:r>
      <w:r w:rsidR="00F57EB9">
        <w:tab/>
      </w:r>
      <w:r w:rsidR="00F57EB9">
        <w:tab/>
      </w:r>
      <w:r w:rsidR="00F57EB9">
        <w:tab/>
      </w:r>
      <w:r w:rsidR="00F57EB9" w:rsidRPr="00DE1149">
        <w:rPr>
          <w:highlight w:val="yellow"/>
        </w:rPr>
        <w:t>………………………….</w:t>
      </w:r>
    </w:p>
    <w:p w14:paraId="24DC3F6B" w14:textId="332EFEA3" w:rsidR="00B96810" w:rsidRPr="00F57EB9" w:rsidRDefault="0026206D" w:rsidP="006A7623">
      <w:pPr>
        <w:pStyle w:val="Bezmezer"/>
      </w:pPr>
      <w:r w:rsidRPr="0051566C">
        <w:t>bankovní spojení</w:t>
      </w:r>
      <w:r w:rsidR="00316364" w:rsidRPr="0051566C">
        <w:t>:</w:t>
      </w:r>
      <w:r w:rsidR="00F57EB9">
        <w:tab/>
      </w:r>
      <w:r w:rsidR="00F57EB9" w:rsidRPr="00DE1149">
        <w:rPr>
          <w:highlight w:val="yellow"/>
        </w:rPr>
        <w:t>………………………….</w:t>
      </w:r>
    </w:p>
    <w:p w14:paraId="3FA6BAF4" w14:textId="3BFCED2D" w:rsidR="00612403" w:rsidRDefault="00887D51" w:rsidP="006A7623">
      <w:pPr>
        <w:pStyle w:val="Bezmezer"/>
      </w:pPr>
      <w:r w:rsidRPr="0051566C">
        <w:t>zapsaný do obchodního</w:t>
      </w:r>
      <w:r w:rsidR="00447E42" w:rsidRPr="0051566C">
        <w:t xml:space="preserve"> rejstříku vedeného u Krajského soudu v XX, oddíl XX, vložka XX</w:t>
      </w:r>
    </w:p>
    <w:p w14:paraId="17071223" w14:textId="054F8D34" w:rsidR="0026206D" w:rsidRDefault="0026206D" w:rsidP="006A7623">
      <w:pPr>
        <w:pStyle w:val="Bezmezer"/>
      </w:pPr>
    </w:p>
    <w:p w14:paraId="57E8B81D" w14:textId="49BF5DC4" w:rsidR="0026206D" w:rsidRDefault="0026206D" w:rsidP="006A7623">
      <w:pPr>
        <w:pStyle w:val="Bezmezer"/>
      </w:pPr>
      <w:r>
        <w:t>dále též „</w:t>
      </w:r>
      <w:r w:rsidR="005B3E2A">
        <w:t>poskytovatel</w:t>
      </w:r>
      <w:r>
        <w:t>“</w:t>
      </w:r>
    </w:p>
    <w:p w14:paraId="6DBF1401" w14:textId="566F4DA4" w:rsidR="0026206D" w:rsidRDefault="0026206D" w:rsidP="006A7623">
      <w:pPr>
        <w:pStyle w:val="Bezmezer"/>
      </w:pPr>
    </w:p>
    <w:p w14:paraId="07028059" w14:textId="1C596577" w:rsidR="0026206D" w:rsidRDefault="0026206D" w:rsidP="006A7623">
      <w:pPr>
        <w:pStyle w:val="Bezmezer"/>
      </w:pPr>
      <w:r>
        <w:t>spol</w:t>
      </w:r>
      <w:r w:rsidR="00C75429">
        <w:t>ečně též „smluvní strany“</w:t>
      </w:r>
    </w:p>
    <w:p w14:paraId="2C9647A5" w14:textId="1C474E60" w:rsidR="00C75429" w:rsidRDefault="00C75429" w:rsidP="006A7623">
      <w:pPr>
        <w:pStyle w:val="Bezmezer"/>
      </w:pPr>
    </w:p>
    <w:p w14:paraId="12B98B8E" w14:textId="1B00A7C6" w:rsidR="00DD7536" w:rsidRDefault="00C75429" w:rsidP="008E1F0D">
      <w:pPr>
        <w:pStyle w:val="Bezmezer"/>
      </w:pPr>
      <w:r>
        <w:t>uzavírají níže uvedeného dne</w:t>
      </w:r>
      <w:r w:rsidR="00A17A78">
        <w:t>, měsíce a roku</w:t>
      </w:r>
      <w:r>
        <w:t xml:space="preserve"> tuto </w:t>
      </w:r>
      <w:r w:rsidR="005B3E2A">
        <w:t>smlouvu o poskytování servisních služeb</w:t>
      </w:r>
      <w:r w:rsidR="00A17A78">
        <w:t xml:space="preserve"> (dále jen „smlouva“)</w:t>
      </w:r>
      <w:r w:rsidR="008E1F0D">
        <w:t>.</w:t>
      </w:r>
    </w:p>
    <w:p w14:paraId="0D4A70DD" w14:textId="7BD89491" w:rsidR="00461E5F" w:rsidRDefault="00461E5F" w:rsidP="008E1F0D">
      <w:pPr>
        <w:numPr>
          <w:ilvl w:val="0"/>
          <w:numId w:val="0"/>
        </w:numPr>
      </w:pPr>
    </w:p>
    <w:p w14:paraId="08131D66" w14:textId="0B248252" w:rsidR="008E1F0D" w:rsidRDefault="00461E5F" w:rsidP="002F50A7">
      <w:pPr>
        <w:pStyle w:val="Nadpis1"/>
      </w:pPr>
      <w:r w:rsidRPr="002F50A7">
        <w:t>Předmět</w:t>
      </w:r>
      <w:r>
        <w:t xml:space="preserve"> </w:t>
      </w:r>
      <w:r w:rsidR="00185EE4">
        <w:t>smlouvy</w:t>
      </w:r>
    </w:p>
    <w:p w14:paraId="346B415C" w14:textId="500C889B" w:rsidR="00185EE4" w:rsidRDefault="001A06F5" w:rsidP="002F50A7">
      <w:r>
        <w:t>Poskytovatel</w:t>
      </w:r>
      <w:r w:rsidR="00E07D9D">
        <w:t xml:space="preserve"> </w:t>
      </w:r>
      <w:r w:rsidR="0089278E">
        <w:t>touto smlouvou zavazuje poskytovat příjemci servisní služby</w:t>
      </w:r>
      <w:r w:rsidR="00C415B8">
        <w:t xml:space="preserve"> na zařízeních příjemce</w:t>
      </w:r>
      <w:r w:rsidR="00C207D0">
        <w:t xml:space="preserve"> </w:t>
      </w:r>
      <w:r w:rsidR="008C2F6C">
        <w:t>v rozsahu a za podmínek specifikovaných</w:t>
      </w:r>
      <w:r w:rsidR="00C207D0">
        <w:t xml:space="preserve"> v příloze </w:t>
      </w:r>
      <w:r w:rsidR="00002CC7">
        <w:t>smlouvy (dále též „servisní služby“)</w:t>
      </w:r>
      <w:r w:rsidR="00596875">
        <w:t>, a příjemce se</w:t>
      </w:r>
      <w:r w:rsidR="00A17A78">
        <w:t> </w:t>
      </w:r>
      <w:r w:rsidR="00596875">
        <w:t>zavazuje za tyto</w:t>
      </w:r>
      <w:r w:rsidR="00A52F11">
        <w:t xml:space="preserve"> s</w:t>
      </w:r>
      <w:r w:rsidR="007F4F1D">
        <w:t>ervisní služby zaplatit sjednanou cenu.</w:t>
      </w:r>
    </w:p>
    <w:p w14:paraId="07C25389" w14:textId="62F2B85B" w:rsidR="00461E5F" w:rsidRDefault="007F4F1D" w:rsidP="00947DAF">
      <w:pPr>
        <w:pStyle w:val="Nadpis1"/>
      </w:pPr>
      <w:r>
        <w:t>Cena za služby</w:t>
      </w:r>
      <w:r w:rsidR="00D026C5">
        <w:t xml:space="preserve"> a platební podmínky</w:t>
      </w:r>
    </w:p>
    <w:p w14:paraId="145C5183" w14:textId="0C5ED179" w:rsidR="00EB45E3" w:rsidRDefault="00C61D4C" w:rsidP="008E1F0D">
      <w:r>
        <w:t>C</w:t>
      </w:r>
      <w:r w:rsidR="00F97ECE">
        <w:t xml:space="preserve">ena </w:t>
      </w:r>
      <w:r>
        <w:t xml:space="preserve">za servisní služby </w:t>
      </w:r>
      <w:r w:rsidR="00F97ECE">
        <w:t xml:space="preserve">byla stanovena na základě nabídky </w:t>
      </w:r>
      <w:r w:rsidR="001A06F5">
        <w:t>poskytovatele</w:t>
      </w:r>
      <w:r w:rsidR="00F97ECE">
        <w:t xml:space="preserve">, a činí </w:t>
      </w:r>
      <w:r w:rsidR="00F97ECE" w:rsidRPr="00A51BDF">
        <w:rPr>
          <w:highlight w:val="yellow"/>
        </w:rPr>
        <w:t>XXX</w:t>
      </w:r>
      <w:r w:rsidR="00F97ECE">
        <w:t xml:space="preserve"> Kč</w:t>
      </w:r>
      <w:r w:rsidR="00D101A0">
        <w:t xml:space="preserve"> bez DPH.</w:t>
      </w:r>
      <w:r w:rsidR="00E337AC">
        <w:t xml:space="preserve"> </w:t>
      </w:r>
      <w:r w:rsidR="00B77FA6">
        <w:t>Sazba DPH bude ke kupní ceně připočtena v souladu s příslušnými právními předpisy.</w:t>
      </w:r>
      <w:r w:rsidR="00BA4111">
        <w:t xml:space="preserve"> </w:t>
      </w:r>
      <w:r w:rsidR="00BA4111" w:rsidRPr="00DC410F">
        <w:rPr>
          <w:highlight w:val="cyan"/>
        </w:rPr>
        <w:t>Cena bude zaplacena najednou</w:t>
      </w:r>
      <w:r w:rsidR="00DC410F" w:rsidRPr="00DC410F">
        <w:rPr>
          <w:highlight w:val="cyan"/>
        </w:rPr>
        <w:t>/ za každý měsíc poskytování služeb/ za uplynulý kalendářní rok poskytování služeb</w:t>
      </w:r>
      <w:r w:rsidR="00DC410F">
        <w:t>.</w:t>
      </w:r>
    </w:p>
    <w:p w14:paraId="61E6AF98" w14:textId="739B4B00" w:rsidR="00E226FC" w:rsidRDefault="00C61D4C" w:rsidP="008E1F0D">
      <w:r>
        <w:t>C</w:t>
      </w:r>
      <w:r w:rsidR="00A005ED">
        <w:t>ena je konečná a zahrnuje vešker</w:t>
      </w:r>
      <w:r w:rsidR="00F50FF5">
        <w:t>é</w:t>
      </w:r>
      <w:r w:rsidR="00A005ED">
        <w:t xml:space="preserve"> náklady spojené s</w:t>
      </w:r>
      <w:r w:rsidR="00C85FBF">
        <w:t> poskytování</w:t>
      </w:r>
      <w:r w:rsidR="00B86E3A">
        <w:t>m</w:t>
      </w:r>
      <w:r w:rsidR="00C85FBF">
        <w:t xml:space="preserve"> servisních služeb</w:t>
      </w:r>
      <w:r w:rsidR="00A005ED">
        <w:t>.</w:t>
      </w:r>
    </w:p>
    <w:p w14:paraId="42502814" w14:textId="51641169" w:rsidR="00C83666" w:rsidRDefault="00C61D4C" w:rsidP="00C83666">
      <w:r>
        <w:t>C</w:t>
      </w:r>
      <w:r w:rsidR="00C83666">
        <w:t xml:space="preserve">ena bude uhrazena na základě daňového dokladu (faktury) vystavené </w:t>
      </w:r>
      <w:r w:rsidR="00C85FBF">
        <w:t>poskytovatelem</w:t>
      </w:r>
      <w:r w:rsidR="00C83666">
        <w:t xml:space="preserve">, </w:t>
      </w:r>
      <w:r w:rsidR="00FA1FD6">
        <w:t>a to po uplynutí období, za který má být cena placena</w:t>
      </w:r>
      <w:r w:rsidR="00C83666">
        <w:t>.</w:t>
      </w:r>
      <w:r w:rsidR="00FA1FD6">
        <w:t xml:space="preserve"> Poskytovatel je povinen vystavit fakturu do 10 dnů ode dne uplynutí</w:t>
      </w:r>
      <w:r w:rsidR="00031F24">
        <w:t xml:space="preserve"> takového období.</w:t>
      </w:r>
      <w:r w:rsidR="00C83666">
        <w:t xml:space="preserve"> Splatnost faktury je 14 dnů ode dne jejího doručení </w:t>
      </w:r>
      <w:r w:rsidR="00763A19">
        <w:t>příjemci</w:t>
      </w:r>
      <w:r w:rsidR="00C83666">
        <w:t xml:space="preserve">. </w:t>
      </w:r>
    </w:p>
    <w:p w14:paraId="68DDC3AA" w14:textId="1A4063CD" w:rsidR="00B021D1" w:rsidRPr="00F807CF" w:rsidRDefault="00A17A78" w:rsidP="00B021D1">
      <w:r>
        <w:t>F</w:t>
      </w:r>
      <w:r w:rsidRPr="00F807CF">
        <w:t xml:space="preserve">aktura </w:t>
      </w:r>
      <w:r>
        <w:t>musí</w:t>
      </w:r>
      <w:r w:rsidRPr="00F807CF">
        <w:t xml:space="preserve"> </w:t>
      </w:r>
      <w:r>
        <w:t xml:space="preserve">obsahovat </w:t>
      </w:r>
      <w:r w:rsidR="00B021D1" w:rsidRPr="00F807CF">
        <w:t>náležitosti daňového dokladu dle § 29 zákona č. 235/2004 Sb., o dani z</w:t>
      </w:r>
      <w:r w:rsidR="00B021D1">
        <w:t> </w:t>
      </w:r>
      <w:r w:rsidR="00B021D1" w:rsidRPr="00F807CF">
        <w:t>přidané</w:t>
      </w:r>
      <w:r w:rsidR="00B021D1">
        <w:t xml:space="preserve"> </w:t>
      </w:r>
      <w:r w:rsidR="00B021D1" w:rsidRPr="00F807CF">
        <w:t>hodnoty, v souladu s § 435 občanského zákoníku. Faktura musí dále obsahovat:</w:t>
      </w:r>
    </w:p>
    <w:p w14:paraId="37B2DC02" w14:textId="2249A968" w:rsidR="00B021D1" w:rsidRPr="00F807CF" w:rsidRDefault="00B021D1" w:rsidP="00D6684D">
      <w:pPr>
        <w:pStyle w:val="Seznampodrobnost"/>
      </w:pPr>
      <w:r w:rsidRPr="00F807CF">
        <w:t xml:space="preserve">číslo smlouvy, </w:t>
      </w:r>
    </w:p>
    <w:p w14:paraId="63AF1483" w14:textId="3D999A2D" w:rsidR="00B021D1" w:rsidRPr="00F807CF" w:rsidRDefault="00B021D1" w:rsidP="00D6684D">
      <w:pPr>
        <w:pStyle w:val="Seznampodrobnost"/>
      </w:pPr>
      <w:r w:rsidRPr="00F807CF">
        <w:t>předmět plnění a jeho přesnou specifikaci ve slovním vyjádření (nestačí pouze odkaz na číslo uzavřené smlouvy),</w:t>
      </w:r>
      <w:r w:rsidR="003C5A7F">
        <w:t xml:space="preserve"> </w:t>
      </w:r>
    </w:p>
    <w:p w14:paraId="4EB2D2FC" w14:textId="0A4D911D" w:rsidR="00B021D1" w:rsidRPr="00F807CF" w:rsidRDefault="00B021D1" w:rsidP="00D6684D">
      <w:pPr>
        <w:pStyle w:val="Seznampodrobnost"/>
      </w:pPr>
      <w:r w:rsidRPr="00F807CF">
        <w:t>označení banky a čísla účtu, na který musí být zaplaceno,</w:t>
      </w:r>
    </w:p>
    <w:p w14:paraId="3D54EEE1" w14:textId="7BBD4BB3" w:rsidR="00B021D1" w:rsidRPr="00F807CF" w:rsidRDefault="00B021D1" w:rsidP="00D6684D">
      <w:pPr>
        <w:pStyle w:val="Seznampodrobnost"/>
      </w:pPr>
      <w:r w:rsidRPr="00F807CF">
        <w:t>lhůtu splatnosti faktury,</w:t>
      </w:r>
    </w:p>
    <w:p w14:paraId="7E5D05B3" w14:textId="13725753" w:rsidR="00B021D1" w:rsidRPr="00E702FC" w:rsidRDefault="00B021D1" w:rsidP="00D6684D">
      <w:pPr>
        <w:pStyle w:val="Seznampodrobnost"/>
      </w:pPr>
      <w:r w:rsidRPr="00F807CF">
        <w:t xml:space="preserve">datum uskutečnitelného zdanitelného plnění shodné s </w:t>
      </w:r>
      <w:r w:rsidRPr="00E702FC">
        <w:t xml:space="preserve">datem </w:t>
      </w:r>
      <w:r w:rsidR="000A25D0">
        <w:t>poskytování servisních služeb</w:t>
      </w:r>
      <w:r w:rsidRPr="00E702FC">
        <w:t>,</w:t>
      </w:r>
    </w:p>
    <w:p w14:paraId="51B0ADAB" w14:textId="04229AC7" w:rsidR="00B021D1" w:rsidRPr="00E702FC" w:rsidRDefault="00B021D1" w:rsidP="00D6684D">
      <w:pPr>
        <w:pStyle w:val="Seznampodrobnost"/>
      </w:pPr>
      <w:r w:rsidRPr="00E702FC">
        <w:t>název, sídlo, IČO a DIČ příjemce a poskytovatele včetně údajů o zápisu do OR,</w:t>
      </w:r>
    </w:p>
    <w:p w14:paraId="02036CE4" w14:textId="52C1377E" w:rsidR="00B021D1" w:rsidRDefault="00B021D1" w:rsidP="00D6684D">
      <w:pPr>
        <w:pStyle w:val="Seznampodrobnost"/>
      </w:pPr>
      <w:r w:rsidRPr="00F807CF">
        <w:t xml:space="preserve">jméno osoby, která fakturu vystavila, </w:t>
      </w:r>
      <w:r w:rsidRPr="002E5DCB">
        <w:t>včetně kontaktního telefonu.</w:t>
      </w:r>
    </w:p>
    <w:p w14:paraId="58750C4B" w14:textId="7CA41BD9" w:rsidR="00B021D1" w:rsidRDefault="00A17A78" w:rsidP="00B021D1">
      <w:r>
        <w:t xml:space="preserve">Neobsahuje-li </w:t>
      </w:r>
      <w:r w:rsidRPr="00F807CF">
        <w:t xml:space="preserve">faktura </w:t>
      </w:r>
      <w:r>
        <w:t>všechny náležitosti</w:t>
      </w:r>
      <w:r w:rsidR="00B021D1" w:rsidRPr="00F807CF">
        <w:t xml:space="preserve">, nebo pokud v ní nebudou správně uvedené údaje, je příjemce oprávněn vrátit ji ve lhůtě </w:t>
      </w:r>
      <w:r w:rsidR="00CC0688">
        <w:t>5</w:t>
      </w:r>
      <w:r w:rsidR="00B021D1" w:rsidRPr="00F807CF">
        <w:t xml:space="preserve"> pracovních dnů od jejího převzetí poskytovateli s uvedením chybějících náležitostí nebo nesprávných údajů. V takovém případě se přeruší doba splatnosti a nová lhůta splatnosti počne běžet doručením opravené faktury příjemci.</w:t>
      </w:r>
    </w:p>
    <w:p w14:paraId="0D68D891" w14:textId="144F9647" w:rsidR="00461E5F" w:rsidRDefault="00717A90" w:rsidP="006A7623">
      <w:pPr>
        <w:pStyle w:val="Nadpis1"/>
      </w:pPr>
      <w:r>
        <w:lastRenderedPageBreak/>
        <w:t xml:space="preserve">Místo a doba </w:t>
      </w:r>
      <w:r w:rsidR="00031F24">
        <w:t>poskytování</w:t>
      </w:r>
      <w:r>
        <w:t xml:space="preserve"> servisních služeb</w:t>
      </w:r>
    </w:p>
    <w:p w14:paraId="1D47B0F5" w14:textId="334963A5" w:rsidR="001D3048" w:rsidRDefault="002767D7" w:rsidP="00B23319">
      <w:r>
        <w:t xml:space="preserve">Místem </w:t>
      </w:r>
      <w:r w:rsidR="00031F24">
        <w:t>poskytování servisních služeb</w:t>
      </w:r>
      <w:r>
        <w:t xml:space="preserve"> je sídlo </w:t>
      </w:r>
      <w:r w:rsidR="000E2675">
        <w:t>příjemce</w:t>
      </w:r>
      <w:r>
        <w:t>.</w:t>
      </w:r>
      <w:r w:rsidR="007D3BA3">
        <w:t xml:space="preserve"> </w:t>
      </w:r>
    </w:p>
    <w:p w14:paraId="13E7B6A7" w14:textId="37F613E3" w:rsidR="00151E65" w:rsidRDefault="00717A90" w:rsidP="009C4533">
      <w:r>
        <w:t>Servisní služby budou poskytovány od</w:t>
      </w:r>
      <w:r w:rsidR="007D3BA3">
        <w:t xml:space="preserve"> </w:t>
      </w:r>
      <w:r w:rsidR="00132BF5" w:rsidRPr="00132BF5">
        <w:rPr>
          <w:highlight w:val="yellow"/>
        </w:rPr>
        <w:t>XX</w:t>
      </w:r>
      <w:r w:rsidR="007D3BA3" w:rsidRPr="00B55837">
        <w:rPr>
          <w:highlight w:val="cyan"/>
        </w:rPr>
        <w:t>.</w:t>
      </w:r>
      <w:r w:rsidR="00132BF5" w:rsidRPr="00B55837">
        <w:rPr>
          <w:highlight w:val="cyan"/>
        </w:rPr>
        <w:t xml:space="preserve"> Smlouva je uzavírána na dobu určitou, do XX. XX. 20XX</w:t>
      </w:r>
      <w:r w:rsidR="00B55837" w:rsidRPr="00B55837">
        <w:rPr>
          <w:highlight w:val="cyan"/>
        </w:rPr>
        <w:t xml:space="preserve">. </w:t>
      </w:r>
      <w:r w:rsidR="00413764" w:rsidRPr="00413764">
        <w:rPr>
          <w:i/>
          <w:iCs/>
        </w:rPr>
        <w:t xml:space="preserve">nebo </w:t>
      </w:r>
      <w:r w:rsidR="00B55837" w:rsidRPr="00B55837">
        <w:rPr>
          <w:highlight w:val="cyan"/>
        </w:rPr>
        <w:t>Smlouva je uzavírána na dobu neurčitou</w:t>
      </w:r>
    </w:p>
    <w:p w14:paraId="44697166" w14:textId="00469BE8" w:rsidR="00B26749" w:rsidRDefault="005E1CAB" w:rsidP="006622E5">
      <w:pPr>
        <w:pStyle w:val="Nadpis1"/>
      </w:pPr>
      <w:r>
        <w:t>Podmínky poskytování servisních služeb</w:t>
      </w:r>
    </w:p>
    <w:p w14:paraId="23639B68" w14:textId="29CC1BA2" w:rsidR="00D6493B" w:rsidRDefault="00D6493B" w:rsidP="00D6493B">
      <w:r>
        <w:t>Poskytovatel je povinen provádět servisní služby</w:t>
      </w:r>
      <w:r w:rsidR="0023415D">
        <w:t xml:space="preserve"> tak, aby tyto byly bez vad a nedodělků, a umožňovaly řádné</w:t>
      </w:r>
      <w:r w:rsidR="002A5714">
        <w:t xml:space="preserve"> užívání zařízení příjemce.</w:t>
      </w:r>
    </w:p>
    <w:p w14:paraId="4DD9D914" w14:textId="2F9AFD0B" w:rsidR="005E1CAB" w:rsidRDefault="005E1CAB" w:rsidP="00C203E8">
      <w:r>
        <w:t>Smluvní strany si budou poskytovat vzájemnou součinnost potřebnou pro splnění závazků plynoucích ze smlouvy.</w:t>
      </w:r>
    </w:p>
    <w:p w14:paraId="4DC3A737" w14:textId="0930F5EC" w:rsidR="00280AE7" w:rsidRDefault="009063F8" w:rsidP="00C203E8">
      <w:r>
        <w:t>Poskytovatel je vázán pokyny příjemce</w:t>
      </w:r>
      <w:r w:rsidR="00C122DB">
        <w:t xml:space="preserve">, a je povinen upozornit </w:t>
      </w:r>
      <w:r w:rsidR="00FA1C67">
        <w:t>na případnou nevhodnost pokynů nebo požadavků realizace servisních služeb.</w:t>
      </w:r>
      <w:r w:rsidR="00D811A9">
        <w:t xml:space="preserve"> </w:t>
      </w:r>
      <w:r w:rsidR="00280AE7">
        <w:t>Odmítnutí splnění takového pokynu je možné až tehdy, pokud příjemce trvá na jeho splnění i přes upozornění poskytovatele.</w:t>
      </w:r>
    </w:p>
    <w:p w14:paraId="6A84B277" w14:textId="7D9810A6" w:rsidR="00FA1C67" w:rsidRDefault="00D811A9" w:rsidP="00C203E8">
      <w:r>
        <w:t xml:space="preserve">Pracovníci poskytovatele jsou povinni </w:t>
      </w:r>
      <w:r w:rsidR="00E55F9E">
        <w:t xml:space="preserve">dodržovat </w:t>
      </w:r>
      <w:r w:rsidR="00CD1538">
        <w:t xml:space="preserve">vnitřní předpisy příjemce a </w:t>
      </w:r>
      <w:r w:rsidR="00E55F9E">
        <w:t>pokyny zaměstnanců příjemce týkající se pohybu v prostorách příjemce, anebo přístupu k infrastruktuře příjemce.</w:t>
      </w:r>
    </w:p>
    <w:p w14:paraId="06036614" w14:textId="62F442FB" w:rsidR="005E1CAB" w:rsidRDefault="005C62F1" w:rsidP="00C203E8">
      <w:r>
        <w:t xml:space="preserve">Poskytovatel je povinen poskytovat servisní služby svým jménem a na svou zodpovědnost, dle svých nejlepších </w:t>
      </w:r>
      <w:r w:rsidR="00D811A9">
        <w:t>schopností a znalostí.</w:t>
      </w:r>
      <w:r w:rsidR="00BF78A7">
        <w:t xml:space="preserve"> </w:t>
      </w:r>
      <w:r w:rsidR="008B11E1">
        <w:t>Poskytování servisních služeb prostřednictví třetí osoby je možné jen s předchozím souhlasem příjemce</w:t>
      </w:r>
      <w:r w:rsidR="00E27220">
        <w:t>, přičemž i v takovém případě je za škody způsobené třetí osobou zodpovědný poskytovatel.</w:t>
      </w:r>
    </w:p>
    <w:p w14:paraId="4FBA7990" w14:textId="02AE3CE4" w:rsidR="00374C67" w:rsidRDefault="00374C67" w:rsidP="00C203E8">
      <w:r>
        <w:t>Informace</w:t>
      </w:r>
      <w:r w:rsidR="00746DC4">
        <w:t xml:space="preserve"> a skutečnosti, se kterými smluvní strany přijdou do styku při plnění této smlouvy jsou považovány za důvěrné, a strany o nich budou zachovávat mlčenlivost.</w:t>
      </w:r>
    </w:p>
    <w:p w14:paraId="7E746ACD" w14:textId="715ADB79" w:rsidR="00C203E8" w:rsidRDefault="00C203E8" w:rsidP="006622E5">
      <w:pPr>
        <w:pStyle w:val="Nadpis1"/>
      </w:pPr>
      <w:r>
        <w:t xml:space="preserve">Smluvní pokuta </w:t>
      </w:r>
      <w:r w:rsidR="00F53DC0">
        <w:t>a úrok z prodlení</w:t>
      </w:r>
    </w:p>
    <w:p w14:paraId="28C959C6" w14:textId="1D7553DD" w:rsidR="00B419C0" w:rsidRDefault="00B419C0" w:rsidP="00B419C0">
      <w:r w:rsidRPr="00863E87">
        <w:t xml:space="preserve">Dostane-li se </w:t>
      </w:r>
      <w:r>
        <w:t>p</w:t>
      </w:r>
      <w:r w:rsidRPr="00863E87">
        <w:t xml:space="preserve">oskytovatel do prodlení s odstraněním </w:t>
      </w:r>
      <w:r w:rsidR="00E9476A">
        <w:t>vady</w:t>
      </w:r>
      <w:r w:rsidRPr="00863E87">
        <w:t xml:space="preserve">, je povinen uhradit </w:t>
      </w:r>
      <w:r w:rsidR="00E9476A">
        <w:t xml:space="preserve">příjemci </w:t>
      </w:r>
      <w:r w:rsidRPr="00863E87">
        <w:t>za každý jednotlivý případ smluvní pokutu ve výši 5</w:t>
      </w:r>
      <w:r w:rsidR="000428F6">
        <w:t xml:space="preserve"> </w:t>
      </w:r>
      <w:r w:rsidRPr="00863E87">
        <w:t>000,- Kč, a to za každý započatý den prodlení</w:t>
      </w:r>
      <w:r w:rsidR="004743C6">
        <w:t>.</w:t>
      </w:r>
    </w:p>
    <w:p w14:paraId="7FE4CA20" w14:textId="1AADDDD1" w:rsidR="00471F94" w:rsidRDefault="00471F94" w:rsidP="00B419C0">
      <w:r w:rsidRPr="00471F94">
        <w:t xml:space="preserve">Bude-li </w:t>
      </w:r>
      <w:r w:rsidR="00EC4C2F">
        <w:t>Příjemce</w:t>
      </w:r>
      <w:r w:rsidRPr="00471F94">
        <w:t xml:space="preserve"> v prodlení s placením za služby dle čl. </w:t>
      </w:r>
      <w:r w:rsidR="00FA795B">
        <w:t>2</w:t>
      </w:r>
      <w:r w:rsidRPr="00471F94">
        <w:t xml:space="preserve"> delším než 30 dnů, je povinen zaplatit Poskytovateli smluvní pokutu ve výši 0,01 % z dlužné částky za každý den prodlení.</w:t>
      </w:r>
    </w:p>
    <w:p w14:paraId="2F890AB3" w14:textId="7988DF85" w:rsidR="002006AF" w:rsidRPr="005D68B1" w:rsidRDefault="002006AF" w:rsidP="002006AF">
      <w:r w:rsidRPr="009A7269">
        <w:rPr>
          <w:rFonts w:cs="Arial"/>
          <w:szCs w:val="20"/>
        </w:rPr>
        <w:t xml:space="preserve">Za každé porušení povinností uvedených v článku </w:t>
      </w:r>
      <w:r w:rsidR="00192EB2">
        <w:rPr>
          <w:rFonts w:cs="Arial"/>
          <w:szCs w:val="20"/>
        </w:rPr>
        <w:t>6</w:t>
      </w:r>
      <w:r>
        <w:rPr>
          <w:rFonts w:cs="Arial"/>
          <w:szCs w:val="20"/>
        </w:rPr>
        <w:t xml:space="preserve"> </w:t>
      </w:r>
      <w:r w:rsidRPr="009A7269">
        <w:rPr>
          <w:rFonts w:cs="Arial"/>
          <w:szCs w:val="20"/>
        </w:rPr>
        <w:t xml:space="preserve">je </w:t>
      </w:r>
      <w:r>
        <w:rPr>
          <w:rFonts w:cs="Arial"/>
          <w:szCs w:val="20"/>
        </w:rPr>
        <w:t>zhotovitel</w:t>
      </w:r>
      <w:r w:rsidRPr="009A7269">
        <w:rPr>
          <w:rFonts w:cs="Arial"/>
          <w:szCs w:val="20"/>
        </w:rPr>
        <w:t xml:space="preserve"> povinen zaplatit </w:t>
      </w:r>
      <w:r>
        <w:rPr>
          <w:rFonts w:cs="Arial"/>
          <w:szCs w:val="20"/>
        </w:rPr>
        <w:t>o</w:t>
      </w:r>
      <w:r w:rsidRPr="009A7269">
        <w:rPr>
          <w:rFonts w:cs="Arial"/>
          <w:szCs w:val="20"/>
        </w:rPr>
        <w:t>bjednateli</w:t>
      </w:r>
      <w:r>
        <w:rPr>
          <w:rFonts w:cs="Arial"/>
          <w:szCs w:val="20"/>
        </w:rPr>
        <w:t xml:space="preserve"> </w:t>
      </w:r>
      <w:r w:rsidRPr="009A7269">
        <w:rPr>
          <w:rFonts w:cs="Arial"/>
          <w:szCs w:val="20"/>
        </w:rPr>
        <w:t>smluvní pokutu ve výši 50 000 Kč.</w:t>
      </w:r>
    </w:p>
    <w:p w14:paraId="7C4675FC" w14:textId="1601E08E" w:rsidR="00E74700" w:rsidRDefault="00E74700" w:rsidP="00E74700">
      <w:r w:rsidRPr="005D68B1">
        <w:t xml:space="preserve">Výše uvedenými ustanoveními není dotčeno právo na náhradu škody. </w:t>
      </w:r>
    </w:p>
    <w:p w14:paraId="4AA9699D" w14:textId="77777777" w:rsidR="002006AF" w:rsidRDefault="002006AF" w:rsidP="002006AF">
      <w:pPr>
        <w:pStyle w:val="Nadpis1"/>
      </w:pPr>
      <w:r w:rsidRPr="002006AF">
        <w:t>Ochrana důvěrných informací</w:t>
      </w:r>
    </w:p>
    <w:p w14:paraId="3F15347C" w14:textId="77777777" w:rsidR="002006AF" w:rsidRDefault="002006AF" w:rsidP="002006AF">
      <w:r>
        <w:t xml:space="preserve">Důvěrnými informacemi jsou skutečnosti, které nejsou všeobecně veřejně známé bez ohledu na formu jejich zachycení, které se týkají plnění této smlouvy jakožto i informace získané při správě informačního systému, činnosti smluvních stran, know-how a dále informace, pro jejichž nakládání je stanoven právními předpisy zvláštní režim utajení, a které svým zveřejněním mohou způsobit škodlivý následek pro smluvní strany. Dále se za důvěrné informace označují takové, které některá ze smluvních stran jako chráněné označila, anebo ty, kde již z povahy takových informací jejich důvěrnost vyplývá. </w:t>
      </w:r>
    </w:p>
    <w:p w14:paraId="2B8B56C9" w14:textId="77777777" w:rsidR="002006AF" w:rsidRDefault="002006AF" w:rsidP="002006AF">
      <w:r>
        <w:t>Za důvěrné informace se nepovažují ty, které se v průběhu trvání smlouvy staly veřejně přístupnými, pokud se tak nestalo porušením povinnosti jejich ochrany, dále informace získané smluvní stranou na základě postupu nezávislého na této smlouvě nebo druhé smluvní straně, pokud je schopna smluvní strana tuto skutečnost doložit, a konečně informace poskytnuté smluvní straně třetí osobou, která takové informace nezískala porušením povinnosti jejich ochrany.</w:t>
      </w:r>
    </w:p>
    <w:p w14:paraId="1B8D196A" w14:textId="77777777" w:rsidR="002006AF" w:rsidRDefault="002006AF" w:rsidP="002006AF">
      <w:r>
        <w:t>Smluvní strany jsou povinny zajistit utajení získaných důvěrných informací způsobem obvyklým jako při utajování vlastních důvěrných informací. Smluvní strany mají navzájem právo požadovat doložení dostatečnosti takových principů utajení důvěrných informací. Smluvní strany jsou zároveň povinny zajistit utajení získaných důvěrných informací i u svých zaměstnanců, zástupců jakož i spolupracujících třetích stran, pokud jim takové informace byly poskytnuty.</w:t>
      </w:r>
    </w:p>
    <w:p w14:paraId="0F14BA6C" w14:textId="77777777" w:rsidR="002006AF" w:rsidRDefault="002006AF" w:rsidP="002006AF">
      <w:r>
        <w:t>Právo užívat, poskytovat a zpřístupnit důvěrné informace mají smluvní strany pouze v rozsahu a za podmínek nezbytných pro řádné plnění práv a povinností vyplývajících z této smlouvy.</w:t>
      </w:r>
    </w:p>
    <w:p w14:paraId="288E994B" w14:textId="6025804D" w:rsidR="002006AF" w:rsidRPr="005D68B1" w:rsidRDefault="002006AF" w:rsidP="002006AF">
      <w:r>
        <w:t>Po ukončení platnosti smlouvy může každá ze smluvních stran žádat od druhé strany vrácení všech poskytnutých materiálů potřebných k plnění předmětu smlouvy, jestliže tyto materiály obsahují důvěrné informace. Druhá smluvní strana je povinna požadované materiály včetně případných kopií bez zbytečného odkladu vydat.</w:t>
      </w:r>
    </w:p>
    <w:p w14:paraId="39CEA25C" w14:textId="697D54FC" w:rsidR="00D026C5" w:rsidRDefault="00E90F56" w:rsidP="00FA15DA">
      <w:pPr>
        <w:pStyle w:val="Nadpis1"/>
      </w:pPr>
      <w:r>
        <w:lastRenderedPageBreak/>
        <w:t>Komunikace mezi stranami</w:t>
      </w:r>
    </w:p>
    <w:p w14:paraId="39FB3FE3" w14:textId="33A12FFF" w:rsidR="00EB4938" w:rsidRDefault="000A5AC9" w:rsidP="00B23319">
      <w:r>
        <w:t>Ve věcech odborných, technických</w:t>
      </w:r>
      <w:r w:rsidR="00DE3AEE">
        <w:t xml:space="preserve"> </w:t>
      </w:r>
      <w:r w:rsidR="00593A5C">
        <w:t>a reklamace servisních služeb</w:t>
      </w:r>
      <w:r w:rsidR="00DE3AEE">
        <w:t xml:space="preserve"> jsou určeny následující kontaktní osoby.</w:t>
      </w:r>
    </w:p>
    <w:p w14:paraId="091D3D2F" w14:textId="062A206B" w:rsidR="00DE3AEE" w:rsidRDefault="00DE3AEE" w:rsidP="00DE3AEE">
      <w:pPr>
        <w:numPr>
          <w:ilvl w:val="0"/>
          <w:numId w:val="0"/>
        </w:numPr>
        <w:ind w:left="454"/>
      </w:pPr>
      <w:r>
        <w:t xml:space="preserve">Na straně </w:t>
      </w:r>
      <w:r w:rsidR="000544BB">
        <w:t>příjemce</w:t>
      </w:r>
      <w:r>
        <w:t>:</w:t>
      </w:r>
    </w:p>
    <w:p w14:paraId="5F911C10" w14:textId="7C905034" w:rsidR="00DE3AEE" w:rsidRDefault="00DD4CF9" w:rsidP="00DE3AEE">
      <w:pPr>
        <w:numPr>
          <w:ilvl w:val="0"/>
          <w:numId w:val="0"/>
        </w:numPr>
        <w:ind w:left="454"/>
      </w:pPr>
      <w:r w:rsidRPr="00DD4CF9">
        <w:rPr>
          <w:highlight w:val="yellow"/>
        </w:rPr>
        <w:t>Jméno, příjmení, e-mail a telefon</w:t>
      </w:r>
    </w:p>
    <w:p w14:paraId="65BA314B" w14:textId="7964BFD0" w:rsidR="00DE3AEE" w:rsidRDefault="00DE3AEE" w:rsidP="00DE3AEE">
      <w:pPr>
        <w:numPr>
          <w:ilvl w:val="0"/>
          <w:numId w:val="0"/>
        </w:numPr>
        <w:ind w:left="454"/>
      </w:pPr>
      <w:r>
        <w:t xml:space="preserve">Na straně </w:t>
      </w:r>
      <w:r w:rsidR="000544BB">
        <w:t>poskytovatele</w:t>
      </w:r>
      <w:r>
        <w:t>:</w:t>
      </w:r>
    </w:p>
    <w:p w14:paraId="0D4A9A0F" w14:textId="77777777" w:rsidR="00DD4CF9" w:rsidRDefault="00DD4CF9" w:rsidP="00DD4CF9">
      <w:pPr>
        <w:numPr>
          <w:ilvl w:val="0"/>
          <w:numId w:val="0"/>
        </w:numPr>
        <w:ind w:left="454"/>
      </w:pPr>
      <w:r w:rsidRPr="00DD4CF9">
        <w:rPr>
          <w:highlight w:val="yellow"/>
        </w:rPr>
        <w:t>Jméno, příjmení, e-mail a telefon</w:t>
      </w:r>
    </w:p>
    <w:p w14:paraId="2721A12F" w14:textId="29FA3295" w:rsidR="00225DC9" w:rsidRDefault="00961134" w:rsidP="006622E5">
      <w:pPr>
        <w:pStyle w:val="Nadpis1"/>
      </w:pPr>
      <w:r>
        <w:t>Ukončení smlouvy</w:t>
      </w:r>
    </w:p>
    <w:p w14:paraId="4AC1A172" w14:textId="77777777" w:rsidR="00D447C7" w:rsidRDefault="00D447C7" w:rsidP="00D447C7">
      <w:r>
        <w:t>Tuto smlouvu je možné ukončit dohodou stran.</w:t>
      </w:r>
    </w:p>
    <w:p w14:paraId="015B74CD" w14:textId="4F06B899" w:rsidR="00D447C7" w:rsidRDefault="00D447C7" w:rsidP="00D447C7">
      <w:r>
        <w:t xml:space="preserve">Příjemce je oprávněn od smlouvy odstoupit, pokud </w:t>
      </w:r>
      <w:r w:rsidR="00261951">
        <w:t>poskytovatel</w:t>
      </w:r>
      <w:r>
        <w:t xml:space="preserve"> nedodá</w:t>
      </w:r>
      <w:r w:rsidR="00852104">
        <w:t>vá</w:t>
      </w:r>
      <w:r>
        <w:t xml:space="preserve"> řádně a včas plnění dle této smlouvy, anebo bude z jeho postupu zřejmé, že </w:t>
      </w:r>
      <w:r w:rsidR="00852104">
        <w:t>servisní služby řádně a včas dodávány nebudou</w:t>
      </w:r>
      <w:r>
        <w:t xml:space="preserve">, a dále v případě, když probíhá insolvenční řízení proti majetku </w:t>
      </w:r>
      <w:r w:rsidR="00852104">
        <w:t>poskytovatel</w:t>
      </w:r>
      <w:r>
        <w:t xml:space="preserve">, v němž bylo vydáno rozhodnutí o úpadku, nebo insolvenční návrh byl zamítnut proto, že majetek </w:t>
      </w:r>
      <w:r w:rsidR="00852104">
        <w:t>poskytovatele</w:t>
      </w:r>
      <w:r>
        <w:t xml:space="preserve"> nepostačuje k úhradě nákladů insolvenčního řízení, nebo byl konkurs zrušen proto, že majetek </w:t>
      </w:r>
      <w:r w:rsidR="00852104">
        <w:t>poskytovatele</w:t>
      </w:r>
      <w:r>
        <w:t xml:space="preserve"> byl zcela nepostačující.</w:t>
      </w:r>
    </w:p>
    <w:p w14:paraId="2C9C7C8B" w14:textId="72C5CB65" w:rsidR="00D447C7" w:rsidRDefault="00D447C7" w:rsidP="00D447C7">
      <w:r>
        <w:t>Odstoupení musí být písemné, a je účinné okamžikem doručení druhé straně. V takovém případě se</w:t>
      </w:r>
      <w:r w:rsidR="00A26060">
        <w:t> </w:t>
      </w:r>
      <w:r>
        <w:t>smlouva ruší od počátku.</w:t>
      </w:r>
    </w:p>
    <w:p w14:paraId="17619E5C" w14:textId="4A34BB06" w:rsidR="00D447C7" w:rsidRDefault="00D447C7" w:rsidP="00961134">
      <w:r>
        <w:t>Smlouvu je možné ukončit výpovědí. Výpověď musí být písemná a nemusí být odůvodněná. Výpovědní doba</w:t>
      </w:r>
      <w:r w:rsidR="004A6EB4">
        <w:t xml:space="preserve"> činí 1 měsíc</w:t>
      </w:r>
      <w:r w:rsidR="00261951">
        <w:t>, a začíná běžet od prvního dne měsíce následujícího po doručení výpovědi druhé straně.</w:t>
      </w:r>
    </w:p>
    <w:p w14:paraId="50806015" w14:textId="12A036BD" w:rsidR="00225DC9" w:rsidRDefault="00225DC9" w:rsidP="000F6393">
      <w:pPr>
        <w:pStyle w:val="Nadpis1"/>
      </w:pPr>
      <w:r>
        <w:t>Závěrečná ujednání</w:t>
      </w:r>
    </w:p>
    <w:p w14:paraId="27609CCB" w14:textId="5F3F5081" w:rsidR="00CE6B21" w:rsidRDefault="00021841" w:rsidP="00B23319">
      <w:r>
        <w:t>S</w:t>
      </w:r>
      <w:r w:rsidR="00ED7C90">
        <w:t>mlouva může být měně</w:t>
      </w:r>
      <w:r>
        <w:t>na pouze písemnými dodatky.</w:t>
      </w:r>
      <w:r w:rsidR="00EE6E09">
        <w:t xml:space="preserve"> </w:t>
      </w:r>
    </w:p>
    <w:p w14:paraId="3F0B571A" w14:textId="0FBB4A19" w:rsidR="00021841" w:rsidRDefault="00021841" w:rsidP="00B23319">
      <w:r>
        <w:t xml:space="preserve">Smlouva </w:t>
      </w:r>
      <w:r w:rsidR="00B346A0">
        <w:t xml:space="preserve">je uzavírána v elektronické podobě, kdy každá ze stran obdrží její elektronický originál opatřený elektronickými podpisy. Pokud smlouva není uzavírána v elektronické podobě, ale v podobě listinné, </w:t>
      </w:r>
      <w:r w:rsidR="00990488">
        <w:t>je</w:t>
      </w:r>
      <w:r w:rsidR="00A26060">
        <w:t> </w:t>
      </w:r>
      <w:r>
        <w:t xml:space="preserve">vyhotovena </w:t>
      </w:r>
      <w:r w:rsidR="00441B60">
        <w:t xml:space="preserve">ve 2 stejnopisech, </w:t>
      </w:r>
      <w:r w:rsidR="009B628B">
        <w:t>kdy každá ze stran obdrží</w:t>
      </w:r>
      <w:r w:rsidR="00634CCA">
        <w:t xml:space="preserve"> 1 vyhotovení.</w:t>
      </w:r>
    </w:p>
    <w:p w14:paraId="3A03A268" w14:textId="4FF636E7" w:rsidR="00365724" w:rsidRPr="0041102E" w:rsidRDefault="00852104" w:rsidP="00B23319">
      <w:r>
        <w:t>Poskytovatel</w:t>
      </w:r>
      <w:r w:rsidR="00365724" w:rsidRPr="0041102E">
        <w:t xml:space="preserve"> bere na vědomí, že smlouva bude uveřejněna v registru smluv zřízeného podle zákona č.</w:t>
      </w:r>
      <w:r w:rsidR="00A26060">
        <w:t> </w:t>
      </w:r>
      <w:r w:rsidR="00365724" w:rsidRPr="0041102E">
        <w:t xml:space="preserve">340/2015 Sb., o registru smluv, ve znění pozdějších předpisů. </w:t>
      </w:r>
      <w:r>
        <w:t>Poskytovatel</w:t>
      </w:r>
      <w:r w:rsidR="00365724" w:rsidRPr="0041102E">
        <w:t xml:space="preserve"> prohlašuje, že tato smlouva neobsahuje údaje, které tvoří předmět jeho obchodního tajemství podle § 504 </w:t>
      </w:r>
      <w:r w:rsidR="002E751D">
        <w:t>občanského zákoníku.</w:t>
      </w:r>
    </w:p>
    <w:p w14:paraId="481FE67D" w14:textId="7B7C35BC" w:rsidR="00634CCA" w:rsidRDefault="00634CCA" w:rsidP="00B23319">
      <w:r>
        <w:t>Smlouva nabývá platnosti dnem podpisu a účinnosti dnem zveřejnění v registru smluv.</w:t>
      </w:r>
      <w:r w:rsidR="00FF2D3E">
        <w:t xml:space="preserve"> Zveřejnění zajistí </w:t>
      </w:r>
      <w:r w:rsidR="00852104">
        <w:t>příjemce</w:t>
      </w:r>
      <w:r w:rsidR="00FF2D3E">
        <w:t>.</w:t>
      </w:r>
    </w:p>
    <w:p w14:paraId="6726693A" w14:textId="2D2C2B47" w:rsidR="0055105D" w:rsidRDefault="0055105D" w:rsidP="00B23319">
      <w:r>
        <w:t>Objeví-li se rozpor mezi zněním ustanovení smlouvy a zněním textu přílohy,</w:t>
      </w:r>
      <w:r w:rsidR="00964ED3">
        <w:t xml:space="preserve"> má přednost text smlouvy.</w:t>
      </w:r>
    </w:p>
    <w:p w14:paraId="44226A91" w14:textId="17C7970D" w:rsidR="00EC7143" w:rsidRPr="00EC7143" w:rsidRDefault="00EC7143" w:rsidP="00B23319">
      <w:pPr>
        <w:rPr>
          <w:highlight w:val="yellow"/>
        </w:rPr>
      </w:pPr>
      <w:r w:rsidRPr="00EC7143">
        <w:rPr>
          <w:highlight w:val="yellow"/>
        </w:rPr>
        <w:t>Uzavření této smlouvy bylo schváleno usnesením Rady Jihočeského kraje č. XXX ze dne XX. XX. 20XX.</w:t>
      </w:r>
    </w:p>
    <w:p w14:paraId="3AC06D80" w14:textId="7424B5BD" w:rsidR="002C2D88" w:rsidRDefault="002C2D88" w:rsidP="00B23319">
      <w:r w:rsidRPr="00DC3AB1">
        <w:rPr>
          <w:rFonts w:ascii="Tahoma" w:hAnsi="Tahoma" w:cs="Tahoma"/>
          <w:color w:val="000000" w:themeColor="text1"/>
        </w:rPr>
        <w:t>Strany prohlašují, že si tuto smlouvu přečetly, že s jejím obsahem souhlasí a na důkaz toho k ní připojují sv</w:t>
      </w:r>
      <w:r w:rsidR="002D272C">
        <w:rPr>
          <w:rFonts w:ascii="Tahoma" w:hAnsi="Tahoma" w:cs="Tahoma"/>
          <w:color w:val="000000" w:themeColor="text1"/>
        </w:rPr>
        <w:t>é</w:t>
      </w:r>
      <w:r w:rsidRPr="00DC3AB1">
        <w:rPr>
          <w:rFonts w:ascii="Tahoma" w:hAnsi="Tahoma" w:cs="Tahoma"/>
          <w:color w:val="000000" w:themeColor="text1"/>
        </w:rPr>
        <w:t xml:space="preserve"> podpis</w:t>
      </w:r>
      <w:r>
        <w:rPr>
          <w:rFonts w:ascii="Tahoma" w:hAnsi="Tahoma" w:cs="Tahoma"/>
          <w:color w:val="000000" w:themeColor="text1"/>
        </w:rPr>
        <w:t>y.</w:t>
      </w:r>
    </w:p>
    <w:p w14:paraId="3BC7AD6E" w14:textId="7655364A" w:rsidR="0023447A" w:rsidRDefault="00FF73B1" w:rsidP="00B23319">
      <w:r>
        <w:t>Součástí této smlouvy</w:t>
      </w:r>
      <w:r w:rsidR="00FC6925">
        <w:t xml:space="preserve"> j</w:t>
      </w:r>
      <w:r w:rsidR="00852104">
        <w:t>sou</w:t>
      </w:r>
      <w:r w:rsidR="00FC6925">
        <w:t xml:space="preserve"> </w:t>
      </w:r>
      <w:r w:rsidR="0023447A">
        <w:t>následující přílohy.</w:t>
      </w:r>
    </w:p>
    <w:p w14:paraId="774D164C" w14:textId="70646674" w:rsidR="0023447A" w:rsidRDefault="0023447A" w:rsidP="0023447A">
      <w:pPr>
        <w:pStyle w:val="Odstavecseseznamem"/>
        <w:numPr>
          <w:ilvl w:val="0"/>
          <w:numId w:val="35"/>
        </w:numPr>
      </w:pPr>
      <w:r>
        <w:t xml:space="preserve">Příloha č. 1- </w:t>
      </w:r>
      <w:r w:rsidR="003C64EF">
        <w:t>S</w:t>
      </w:r>
      <w:r>
        <w:t>pecifikace servisních služeb</w:t>
      </w:r>
      <w:r w:rsidR="0091070C">
        <w:t xml:space="preserve"> a parametrů SLA</w:t>
      </w:r>
    </w:p>
    <w:p w14:paraId="55242FBE" w14:textId="6B2307B8" w:rsidR="0023447A" w:rsidRDefault="0023447A" w:rsidP="106D0F58">
      <w:pPr>
        <w:pStyle w:val="Odstavecseseznamem"/>
        <w:numPr>
          <w:ilvl w:val="0"/>
          <w:numId w:val="35"/>
        </w:numPr>
        <w:rPr>
          <w:rFonts w:asciiTheme="minorHAnsi" w:eastAsiaTheme="minorEastAsia" w:hAnsiTheme="minorHAnsi" w:cstheme="minorBidi"/>
        </w:rPr>
      </w:pPr>
      <w:r>
        <w:t xml:space="preserve">Příloha č. 2- </w:t>
      </w:r>
      <w:r w:rsidR="003C64EF">
        <w:t>B</w:t>
      </w:r>
      <w:r>
        <w:t xml:space="preserve">ezpečnostní pravidla </w:t>
      </w:r>
      <w:r w:rsidR="470A2EF8">
        <w:t>pro dodavatele</w:t>
      </w:r>
    </w:p>
    <w:p w14:paraId="0F5EC73F" w14:textId="2D615CB3" w:rsidR="0023447A" w:rsidRDefault="0023447A" w:rsidP="106D0F58">
      <w:pPr>
        <w:pStyle w:val="Odstavecseseznamem"/>
        <w:numPr>
          <w:ilvl w:val="0"/>
          <w:numId w:val="35"/>
        </w:numPr>
      </w:pPr>
      <w:r>
        <w:t xml:space="preserve">Příloha č. 3- </w:t>
      </w:r>
      <w:r w:rsidR="003C64EF">
        <w:t>I</w:t>
      </w:r>
      <w:r>
        <w:t>nformace o zpracování osobních údajů</w:t>
      </w:r>
    </w:p>
    <w:p w14:paraId="611B4A6E" w14:textId="3E10B336" w:rsidR="00FF73B1" w:rsidRDefault="00FF73B1" w:rsidP="0023447A">
      <w:pPr>
        <w:numPr>
          <w:ilvl w:val="0"/>
          <w:numId w:val="0"/>
        </w:numPr>
        <w:ind w:left="454" w:hanging="454"/>
      </w:pPr>
    </w:p>
    <w:p w14:paraId="7A36DCDC" w14:textId="77777777" w:rsidR="0051566C" w:rsidRDefault="0051566C" w:rsidP="0023447A">
      <w:pPr>
        <w:numPr>
          <w:ilvl w:val="0"/>
          <w:numId w:val="0"/>
        </w:numPr>
        <w:ind w:left="454" w:hanging="454"/>
      </w:pPr>
    </w:p>
    <w:tbl>
      <w:tblPr>
        <w:tblStyle w:val="Mkatabulky"/>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gridCol w:w="3702"/>
      </w:tblGrid>
      <w:tr w:rsidR="008314F0" w14:paraId="0D62F2EE" w14:textId="77777777" w:rsidTr="4F03F2FB">
        <w:trPr>
          <w:trHeight w:val="494"/>
        </w:trPr>
        <w:tc>
          <w:tcPr>
            <w:tcW w:w="3828" w:type="dxa"/>
          </w:tcPr>
          <w:p w14:paraId="07990840" w14:textId="77777777" w:rsidR="008314F0" w:rsidRDefault="008314F0" w:rsidP="001D7A65">
            <w:pPr>
              <w:pStyle w:val="Bezmezer"/>
              <w:jc w:val="left"/>
            </w:pPr>
            <w:r>
              <w:t>V Českých Budějovicích dne</w:t>
            </w:r>
          </w:p>
        </w:tc>
        <w:tc>
          <w:tcPr>
            <w:tcW w:w="1701" w:type="dxa"/>
          </w:tcPr>
          <w:p w14:paraId="14DE2E9C" w14:textId="77777777" w:rsidR="008314F0" w:rsidRDefault="008314F0" w:rsidP="001D7A65">
            <w:pPr>
              <w:pStyle w:val="Bezmezer"/>
              <w:jc w:val="left"/>
            </w:pPr>
          </w:p>
        </w:tc>
        <w:tc>
          <w:tcPr>
            <w:tcW w:w="3702" w:type="dxa"/>
          </w:tcPr>
          <w:p w14:paraId="2AAEC25B" w14:textId="4FAEA410" w:rsidR="008314F0" w:rsidRDefault="008314F0" w:rsidP="001D7A65">
            <w:pPr>
              <w:pStyle w:val="Bezmezer"/>
              <w:jc w:val="left"/>
            </w:pPr>
            <w:r>
              <w:t xml:space="preserve">Ve </w:t>
            </w:r>
            <w:r w:rsidR="007054E4">
              <w:t>XXX</w:t>
            </w:r>
            <w:r>
              <w:t xml:space="preserve"> dne</w:t>
            </w:r>
          </w:p>
        </w:tc>
      </w:tr>
      <w:tr w:rsidR="008314F0" w14:paraId="754A5385" w14:textId="77777777" w:rsidTr="4F03F2FB">
        <w:trPr>
          <w:trHeight w:val="494"/>
        </w:trPr>
        <w:tc>
          <w:tcPr>
            <w:tcW w:w="3828" w:type="dxa"/>
            <w:tcBorders>
              <w:bottom w:val="dashed" w:sz="4" w:space="0" w:color="auto"/>
            </w:tcBorders>
          </w:tcPr>
          <w:p w14:paraId="280E4E15" w14:textId="77777777" w:rsidR="008314F0" w:rsidRDefault="008314F0" w:rsidP="001D7A65">
            <w:pPr>
              <w:pStyle w:val="Bezmezer"/>
            </w:pPr>
          </w:p>
          <w:p w14:paraId="47D64941" w14:textId="77777777" w:rsidR="008314F0" w:rsidRDefault="008314F0" w:rsidP="001D7A65">
            <w:pPr>
              <w:pStyle w:val="Bezmezer"/>
            </w:pPr>
          </w:p>
          <w:p w14:paraId="02C5235A" w14:textId="77777777" w:rsidR="008314F0" w:rsidRDefault="008314F0" w:rsidP="001D7A65">
            <w:pPr>
              <w:pStyle w:val="Bezmezer"/>
            </w:pPr>
          </w:p>
        </w:tc>
        <w:tc>
          <w:tcPr>
            <w:tcW w:w="1701" w:type="dxa"/>
            <w:tcBorders>
              <w:left w:val="nil"/>
            </w:tcBorders>
          </w:tcPr>
          <w:p w14:paraId="5FE9D3EA" w14:textId="77777777" w:rsidR="008314F0" w:rsidRDefault="008314F0" w:rsidP="001D7A65">
            <w:pPr>
              <w:pStyle w:val="Bezmezer"/>
            </w:pPr>
          </w:p>
        </w:tc>
        <w:tc>
          <w:tcPr>
            <w:tcW w:w="3702" w:type="dxa"/>
            <w:tcBorders>
              <w:bottom w:val="dashed" w:sz="4" w:space="0" w:color="auto"/>
            </w:tcBorders>
          </w:tcPr>
          <w:p w14:paraId="287395E6" w14:textId="77777777" w:rsidR="008314F0" w:rsidRDefault="008314F0" w:rsidP="001D7A65">
            <w:pPr>
              <w:pStyle w:val="Bezmezer"/>
            </w:pPr>
          </w:p>
        </w:tc>
      </w:tr>
      <w:tr w:rsidR="008314F0" w14:paraId="7EF48DE8" w14:textId="77777777" w:rsidTr="4F03F2FB">
        <w:trPr>
          <w:trHeight w:val="494"/>
        </w:trPr>
        <w:tc>
          <w:tcPr>
            <w:tcW w:w="3828" w:type="dxa"/>
            <w:tcBorders>
              <w:top w:val="dashed" w:sz="4" w:space="0" w:color="auto"/>
            </w:tcBorders>
          </w:tcPr>
          <w:p w14:paraId="3F7313A5" w14:textId="77777777" w:rsidR="008314F0" w:rsidRDefault="008314F0" w:rsidP="001D7A65">
            <w:pPr>
              <w:pStyle w:val="Bezmezer"/>
            </w:pPr>
          </w:p>
        </w:tc>
        <w:tc>
          <w:tcPr>
            <w:tcW w:w="1701" w:type="dxa"/>
          </w:tcPr>
          <w:p w14:paraId="3CC5845F" w14:textId="77777777" w:rsidR="008314F0" w:rsidRDefault="008314F0" w:rsidP="001D7A65">
            <w:pPr>
              <w:pStyle w:val="Bezmezer"/>
            </w:pPr>
          </w:p>
        </w:tc>
        <w:tc>
          <w:tcPr>
            <w:tcW w:w="3702" w:type="dxa"/>
            <w:tcBorders>
              <w:top w:val="dashed" w:sz="4" w:space="0" w:color="auto"/>
            </w:tcBorders>
          </w:tcPr>
          <w:p w14:paraId="00740BC7" w14:textId="77777777" w:rsidR="008314F0" w:rsidRDefault="008314F0" w:rsidP="001D7A65">
            <w:pPr>
              <w:pStyle w:val="Bezmezer"/>
            </w:pPr>
          </w:p>
        </w:tc>
      </w:tr>
      <w:tr w:rsidR="008314F0" w14:paraId="19824CB6" w14:textId="77777777" w:rsidTr="4F03F2FB">
        <w:trPr>
          <w:trHeight w:val="340"/>
        </w:trPr>
        <w:tc>
          <w:tcPr>
            <w:tcW w:w="3828" w:type="dxa"/>
          </w:tcPr>
          <w:p w14:paraId="06F4FB77" w14:textId="30B0ECBF" w:rsidR="008314F0" w:rsidRDefault="008314F0" w:rsidP="001D7A65">
            <w:pPr>
              <w:pStyle w:val="Bezmezer"/>
            </w:pPr>
            <w:r>
              <w:t xml:space="preserve">Za </w:t>
            </w:r>
            <w:r w:rsidR="007C09D1">
              <w:t>příjemce</w:t>
            </w:r>
          </w:p>
        </w:tc>
        <w:tc>
          <w:tcPr>
            <w:tcW w:w="1701" w:type="dxa"/>
          </w:tcPr>
          <w:p w14:paraId="7F5FBEBF" w14:textId="77777777" w:rsidR="008314F0" w:rsidRDefault="008314F0" w:rsidP="001D7A65">
            <w:pPr>
              <w:pStyle w:val="Bezmezer"/>
            </w:pPr>
          </w:p>
        </w:tc>
        <w:tc>
          <w:tcPr>
            <w:tcW w:w="3702" w:type="dxa"/>
          </w:tcPr>
          <w:p w14:paraId="1725A046" w14:textId="4370AD0C" w:rsidR="008314F0" w:rsidRDefault="008314F0" w:rsidP="001D7A65">
            <w:pPr>
              <w:pStyle w:val="Bezmezer"/>
            </w:pPr>
            <w:r>
              <w:t xml:space="preserve">Za </w:t>
            </w:r>
            <w:r w:rsidR="007C09D1">
              <w:t>poskytovatele</w:t>
            </w:r>
          </w:p>
        </w:tc>
      </w:tr>
      <w:tr w:rsidR="008314F0" w14:paraId="40169771" w14:textId="77777777" w:rsidTr="4F03F2FB">
        <w:trPr>
          <w:trHeight w:val="340"/>
        </w:trPr>
        <w:tc>
          <w:tcPr>
            <w:tcW w:w="3828" w:type="dxa"/>
          </w:tcPr>
          <w:p w14:paraId="36C5AD32" w14:textId="0F60675B" w:rsidR="008314F0" w:rsidRDefault="2D2BE69F" w:rsidP="4F03F2FB">
            <w:pPr>
              <w:pStyle w:val="Bezmezer"/>
              <w:jc w:val="left"/>
            </w:pPr>
            <w:r>
              <w:t>MUDr. Martin Kuba, hejtman kraje</w:t>
            </w:r>
          </w:p>
        </w:tc>
        <w:tc>
          <w:tcPr>
            <w:tcW w:w="1701" w:type="dxa"/>
          </w:tcPr>
          <w:p w14:paraId="58923127" w14:textId="77777777" w:rsidR="008314F0" w:rsidRDefault="008314F0" w:rsidP="001D7A65">
            <w:pPr>
              <w:pStyle w:val="Bezmezer"/>
              <w:jc w:val="left"/>
            </w:pPr>
          </w:p>
        </w:tc>
        <w:tc>
          <w:tcPr>
            <w:tcW w:w="3702" w:type="dxa"/>
          </w:tcPr>
          <w:p w14:paraId="7B7484C6" w14:textId="6B6D1EBF" w:rsidR="008314F0" w:rsidRDefault="007054E4" w:rsidP="001D7A65">
            <w:pPr>
              <w:pStyle w:val="Bezmezer"/>
              <w:jc w:val="left"/>
            </w:pPr>
            <w:r>
              <w:t>XXX</w:t>
            </w:r>
          </w:p>
        </w:tc>
      </w:tr>
    </w:tbl>
    <w:p w14:paraId="1458A38A" w14:textId="77777777" w:rsidR="00290920" w:rsidRPr="00CE42C9" w:rsidRDefault="00290920" w:rsidP="0051566C">
      <w:pPr>
        <w:numPr>
          <w:ilvl w:val="0"/>
          <w:numId w:val="0"/>
        </w:numPr>
        <w:spacing w:after="160" w:line="259" w:lineRule="auto"/>
        <w:jc w:val="left"/>
      </w:pPr>
    </w:p>
    <w:sectPr w:rsidR="00290920" w:rsidRPr="00CE42C9" w:rsidSect="00047A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A02"/>
    <w:multiLevelType w:val="hybridMultilevel"/>
    <w:tmpl w:val="F7449CF4"/>
    <w:lvl w:ilvl="0" w:tplc="C82CE1F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51547C"/>
    <w:multiLevelType w:val="hybridMultilevel"/>
    <w:tmpl w:val="4D36664C"/>
    <w:lvl w:ilvl="0" w:tplc="BBE826EA">
      <w:start w:val="1"/>
      <w:numFmt w:val="lowerLetter"/>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451ADE"/>
    <w:multiLevelType w:val="hybridMultilevel"/>
    <w:tmpl w:val="BAEA1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8B403FC"/>
    <w:multiLevelType w:val="hybridMultilevel"/>
    <w:tmpl w:val="FFCE47F2"/>
    <w:lvl w:ilvl="0" w:tplc="C82CE1F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B95E53"/>
    <w:multiLevelType w:val="multilevel"/>
    <w:tmpl w:val="07EE76EA"/>
    <w:lvl w:ilvl="0">
      <w:start w:val="1"/>
      <w:numFmt w:val="decimal"/>
      <w:pStyle w:val="Nadpis1"/>
      <w:lvlText w:val="%1"/>
      <w:lvlJc w:val="left"/>
      <w:pPr>
        <w:tabs>
          <w:tab w:val="num" w:pos="284"/>
        </w:tabs>
        <w:ind w:left="360" w:hanging="360"/>
      </w:pPr>
      <w:rPr>
        <w:rFonts w:hint="default"/>
      </w:rPr>
    </w:lvl>
    <w:lvl w:ilvl="1">
      <w:start w:val="1"/>
      <w:numFmt w:val="decimal"/>
      <w:pStyle w:val="Normln"/>
      <w:lvlText w:val="%1.%2"/>
      <w:lvlJc w:val="left"/>
      <w:pPr>
        <w:ind w:left="454" w:hanging="454"/>
      </w:pPr>
      <w:rPr>
        <w:rFonts w:hint="default"/>
      </w:rPr>
    </w:lvl>
    <w:lvl w:ilvl="2">
      <w:start w:val="1"/>
      <w:numFmt w:val="lowerLetter"/>
      <w:pStyle w:val="Seznampodrobnost"/>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4722FB"/>
    <w:multiLevelType w:val="hybridMultilevel"/>
    <w:tmpl w:val="77E4F14E"/>
    <w:lvl w:ilvl="0" w:tplc="0405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143EF"/>
    <w:multiLevelType w:val="hybridMultilevel"/>
    <w:tmpl w:val="DFF0964A"/>
    <w:lvl w:ilvl="0" w:tplc="91ACDCD2">
      <w:start w:val="1"/>
      <w:numFmt w:val="decimal"/>
      <w:lvlText w:val="%1"/>
      <w:lvlJc w:val="left"/>
      <w:pPr>
        <w:tabs>
          <w:tab w:val="num" w:pos="284"/>
        </w:tabs>
        <w:ind w:left="360" w:hanging="360"/>
      </w:pPr>
    </w:lvl>
    <w:lvl w:ilvl="1" w:tplc="EC68ECCC">
      <w:start w:val="1"/>
      <w:numFmt w:val="decimal"/>
      <w:lvlText w:val="%2."/>
      <w:lvlJc w:val="left"/>
      <w:pPr>
        <w:ind w:left="454" w:hanging="454"/>
      </w:pPr>
    </w:lvl>
    <w:lvl w:ilvl="2" w:tplc="FE80185A">
      <w:start w:val="1"/>
      <w:numFmt w:val="lowerLetter"/>
      <w:lvlText w:val="%3)"/>
      <w:lvlJc w:val="left"/>
      <w:pPr>
        <w:ind w:left="851" w:hanging="284"/>
      </w:pPr>
    </w:lvl>
    <w:lvl w:ilvl="3" w:tplc="AF08729A">
      <w:start w:val="1"/>
      <w:numFmt w:val="decimal"/>
      <w:lvlText w:val="(%4)"/>
      <w:lvlJc w:val="left"/>
      <w:pPr>
        <w:ind w:left="1440" w:hanging="360"/>
      </w:pPr>
    </w:lvl>
    <w:lvl w:ilvl="4" w:tplc="F564C5DE">
      <w:start w:val="1"/>
      <w:numFmt w:val="lowerLetter"/>
      <w:lvlText w:val="(%5)"/>
      <w:lvlJc w:val="left"/>
      <w:pPr>
        <w:ind w:left="1800" w:hanging="360"/>
      </w:pPr>
    </w:lvl>
    <w:lvl w:ilvl="5" w:tplc="8604C508">
      <w:start w:val="1"/>
      <w:numFmt w:val="lowerRoman"/>
      <w:lvlText w:val="(%6)"/>
      <w:lvlJc w:val="left"/>
      <w:pPr>
        <w:ind w:left="2160" w:hanging="360"/>
      </w:pPr>
    </w:lvl>
    <w:lvl w:ilvl="6" w:tplc="546408C8">
      <w:start w:val="1"/>
      <w:numFmt w:val="decimal"/>
      <w:lvlText w:val="%7."/>
      <w:lvlJc w:val="left"/>
      <w:pPr>
        <w:ind w:left="2520" w:hanging="360"/>
      </w:pPr>
    </w:lvl>
    <w:lvl w:ilvl="7" w:tplc="3ADA1688">
      <w:start w:val="1"/>
      <w:numFmt w:val="lowerLetter"/>
      <w:lvlText w:val="%8."/>
      <w:lvlJc w:val="left"/>
      <w:pPr>
        <w:ind w:left="2880" w:hanging="360"/>
      </w:pPr>
    </w:lvl>
    <w:lvl w:ilvl="8" w:tplc="A686EE66">
      <w:start w:val="1"/>
      <w:numFmt w:val="lowerRoman"/>
      <w:lvlText w:val="%9."/>
      <w:lvlJc w:val="left"/>
      <w:pPr>
        <w:ind w:left="3240" w:hanging="360"/>
      </w:pPr>
    </w:lvl>
  </w:abstractNum>
  <w:abstractNum w:abstractNumId="7" w15:restartNumberingAfterBreak="0">
    <w:nsid w:val="11104429"/>
    <w:multiLevelType w:val="hybridMultilevel"/>
    <w:tmpl w:val="37AC2E3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5ED680F"/>
    <w:multiLevelType w:val="multilevel"/>
    <w:tmpl w:val="9AD8CE7E"/>
    <w:lvl w:ilvl="0">
      <w:start w:val="1"/>
      <w:numFmt w:val="decimal"/>
      <w:lvlText w:val="%1"/>
      <w:lvlJc w:val="left"/>
      <w:pPr>
        <w:tabs>
          <w:tab w:val="num" w:pos="284"/>
        </w:tabs>
        <w:ind w:left="360" w:hanging="360"/>
      </w:pPr>
      <w:rPr>
        <w:rFonts w:hint="default"/>
      </w:rPr>
    </w:lvl>
    <w:lvl w:ilvl="1">
      <w:start w:val="1"/>
      <w:numFmt w:val="bullet"/>
      <w:lvlText w:val=""/>
      <w:lvlJc w:val="left"/>
      <w:pPr>
        <w:ind w:left="567" w:hanging="56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B71585"/>
    <w:multiLevelType w:val="hybridMultilevel"/>
    <w:tmpl w:val="8FE48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F7665"/>
    <w:multiLevelType w:val="hybridMultilevel"/>
    <w:tmpl w:val="C284CF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E443E0"/>
    <w:multiLevelType w:val="hybridMultilevel"/>
    <w:tmpl w:val="499068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143475"/>
    <w:multiLevelType w:val="hybridMultilevel"/>
    <w:tmpl w:val="A950C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0B49DC"/>
    <w:multiLevelType w:val="hybridMultilevel"/>
    <w:tmpl w:val="8E5E34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D38A4"/>
    <w:multiLevelType w:val="hybridMultilevel"/>
    <w:tmpl w:val="76D09B5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A413406"/>
    <w:multiLevelType w:val="multilevel"/>
    <w:tmpl w:val="F84AD1F0"/>
    <w:lvl w:ilvl="0">
      <w:start w:val="1"/>
      <w:numFmt w:val="decimal"/>
      <w:lvlText w:val="%1"/>
      <w:lvlJc w:val="left"/>
      <w:pPr>
        <w:tabs>
          <w:tab w:val="num" w:pos="284"/>
        </w:tabs>
        <w:ind w:left="360" w:hanging="360"/>
      </w:pPr>
      <w:rPr>
        <w:rFonts w:hint="default"/>
      </w:rPr>
    </w:lvl>
    <w:lvl w:ilvl="1">
      <w:start w:val="1"/>
      <w:numFmt w:val="lowerLetter"/>
      <w:lvlText w:val="%2)"/>
      <w:lvlJc w:val="left"/>
      <w:pPr>
        <w:ind w:left="454" w:hanging="454"/>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886234"/>
    <w:multiLevelType w:val="hybridMultilevel"/>
    <w:tmpl w:val="4FE0DE6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7" w15:restartNumberingAfterBreak="0">
    <w:nsid w:val="3A7C6C2E"/>
    <w:multiLevelType w:val="hybridMultilevel"/>
    <w:tmpl w:val="BA4ECBE6"/>
    <w:lvl w:ilvl="0" w:tplc="EFC8907E">
      <w:start w:val="1"/>
      <w:numFmt w:val="decimal"/>
      <w:lvlText w:val="%1"/>
      <w:lvlJc w:val="left"/>
      <w:pPr>
        <w:tabs>
          <w:tab w:val="num" w:pos="284"/>
        </w:tabs>
        <w:ind w:left="360" w:hanging="360"/>
      </w:pPr>
      <w:rPr>
        <w:rFonts w:hint="default"/>
      </w:rPr>
    </w:lvl>
    <w:lvl w:ilvl="1" w:tplc="D0A85884">
      <w:start w:val="1"/>
      <w:numFmt w:val="lowerLetter"/>
      <w:lvlText w:val="%2)"/>
      <w:lvlJc w:val="left"/>
      <w:pPr>
        <w:ind w:left="454" w:hanging="454"/>
      </w:pPr>
      <w:rPr>
        <w:rFonts w:hint="default"/>
      </w:rPr>
    </w:lvl>
    <w:lvl w:ilvl="2" w:tplc="321E36E0">
      <w:start w:val="1"/>
      <w:numFmt w:val="lowerLetter"/>
      <w:lvlText w:val="%3)"/>
      <w:lvlJc w:val="left"/>
      <w:pPr>
        <w:ind w:left="851" w:hanging="284"/>
      </w:pPr>
      <w:rPr>
        <w:rFonts w:hint="default"/>
      </w:rPr>
    </w:lvl>
    <w:lvl w:ilvl="3" w:tplc="86C6C910">
      <w:start w:val="1"/>
      <w:numFmt w:val="decimal"/>
      <w:lvlText w:val="(%4)"/>
      <w:lvlJc w:val="left"/>
      <w:pPr>
        <w:ind w:left="1440" w:hanging="360"/>
      </w:pPr>
      <w:rPr>
        <w:rFonts w:hint="default"/>
      </w:rPr>
    </w:lvl>
    <w:lvl w:ilvl="4" w:tplc="F8323FFE">
      <w:start w:val="1"/>
      <w:numFmt w:val="lowerLetter"/>
      <w:lvlText w:val="(%5)"/>
      <w:lvlJc w:val="left"/>
      <w:pPr>
        <w:ind w:left="1800" w:hanging="360"/>
      </w:pPr>
      <w:rPr>
        <w:rFonts w:hint="default"/>
      </w:rPr>
    </w:lvl>
    <w:lvl w:ilvl="5" w:tplc="71789A8C">
      <w:start w:val="1"/>
      <w:numFmt w:val="lowerRoman"/>
      <w:lvlText w:val="(%6)"/>
      <w:lvlJc w:val="left"/>
      <w:pPr>
        <w:ind w:left="2160" w:hanging="360"/>
      </w:pPr>
      <w:rPr>
        <w:rFonts w:hint="default"/>
      </w:rPr>
    </w:lvl>
    <w:lvl w:ilvl="6" w:tplc="9AC4FB96">
      <w:start w:val="1"/>
      <w:numFmt w:val="decimal"/>
      <w:lvlText w:val="%7."/>
      <w:lvlJc w:val="left"/>
      <w:pPr>
        <w:ind w:left="2520" w:hanging="360"/>
      </w:pPr>
      <w:rPr>
        <w:rFonts w:hint="default"/>
      </w:rPr>
    </w:lvl>
    <w:lvl w:ilvl="7" w:tplc="34A8891A">
      <w:start w:val="1"/>
      <w:numFmt w:val="lowerLetter"/>
      <w:lvlText w:val="%8."/>
      <w:lvlJc w:val="left"/>
      <w:pPr>
        <w:ind w:left="2880" w:hanging="360"/>
      </w:pPr>
      <w:rPr>
        <w:rFonts w:hint="default"/>
      </w:rPr>
    </w:lvl>
    <w:lvl w:ilvl="8" w:tplc="53020876">
      <w:start w:val="1"/>
      <w:numFmt w:val="lowerRoman"/>
      <w:lvlText w:val="%9."/>
      <w:lvlJc w:val="left"/>
      <w:pPr>
        <w:ind w:left="3240" w:hanging="360"/>
      </w:pPr>
      <w:rPr>
        <w:rFonts w:hint="default"/>
      </w:rPr>
    </w:lvl>
  </w:abstractNum>
  <w:abstractNum w:abstractNumId="18" w15:restartNumberingAfterBreak="0">
    <w:nsid w:val="42C954AC"/>
    <w:multiLevelType w:val="multilevel"/>
    <w:tmpl w:val="23D86530"/>
    <w:lvl w:ilvl="0">
      <w:start w:val="1"/>
      <w:numFmt w:val="decimal"/>
      <w:lvlText w:val="%1"/>
      <w:lvlJc w:val="left"/>
      <w:pPr>
        <w:tabs>
          <w:tab w:val="num" w:pos="284"/>
        </w:tabs>
        <w:ind w:left="360" w:hanging="360"/>
      </w:pPr>
      <w:rPr>
        <w:rFonts w:hint="default"/>
      </w:rPr>
    </w:lvl>
    <w:lvl w:ilvl="1">
      <w:start w:val="1"/>
      <w:numFmt w:val="lowerLetter"/>
      <w:lvlText w:val="%2)"/>
      <w:lvlJc w:val="left"/>
      <w:pPr>
        <w:ind w:left="454" w:hanging="454"/>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FB6F7B"/>
    <w:multiLevelType w:val="hybridMultilevel"/>
    <w:tmpl w:val="372C23D2"/>
    <w:lvl w:ilvl="0" w:tplc="80247634">
      <w:start w:val="1"/>
      <w:numFmt w:val="decimal"/>
      <w:pStyle w:val="Nadpis3"/>
      <w:lvlText w:val="A.%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9A17C60"/>
    <w:multiLevelType w:val="hybridMultilevel"/>
    <w:tmpl w:val="78422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EE65CB"/>
    <w:multiLevelType w:val="hybridMultilevel"/>
    <w:tmpl w:val="D9AEA3FA"/>
    <w:lvl w:ilvl="0" w:tplc="BA5E5642">
      <w:start w:val="1"/>
      <w:numFmt w:val="decimal"/>
      <w:lvlText w:val="%1"/>
      <w:lvlJc w:val="left"/>
      <w:pPr>
        <w:tabs>
          <w:tab w:val="num" w:pos="284"/>
        </w:tabs>
        <w:ind w:left="360" w:hanging="360"/>
      </w:pPr>
      <w:rPr>
        <w:rFonts w:hint="default"/>
      </w:rPr>
    </w:lvl>
    <w:lvl w:ilvl="1" w:tplc="8FD8F848">
      <w:start w:val="1"/>
      <w:numFmt w:val="lowerLetter"/>
      <w:lvlText w:val="%2)"/>
      <w:lvlJc w:val="left"/>
      <w:pPr>
        <w:ind w:left="567" w:hanging="567"/>
      </w:pPr>
      <w:rPr>
        <w:rFonts w:hint="default"/>
      </w:rPr>
    </w:lvl>
    <w:lvl w:ilvl="2" w:tplc="723A79CA">
      <w:start w:val="1"/>
      <w:numFmt w:val="lowerRoman"/>
      <w:lvlText w:val="%3)"/>
      <w:lvlJc w:val="left"/>
      <w:pPr>
        <w:ind w:left="1080" w:hanging="360"/>
      </w:pPr>
      <w:rPr>
        <w:rFonts w:hint="default"/>
      </w:rPr>
    </w:lvl>
    <w:lvl w:ilvl="3" w:tplc="C7BAE320">
      <w:start w:val="1"/>
      <w:numFmt w:val="decimal"/>
      <w:lvlText w:val="(%4)"/>
      <w:lvlJc w:val="left"/>
      <w:pPr>
        <w:ind w:left="1440" w:hanging="360"/>
      </w:pPr>
      <w:rPr>
        <w:rFonts w:hint="default"/>
      </w:rPr>
    </w:lvl>
    <w:lvl w:ilvl="4" w:tplc="F48074AA">
      <w:start w:val="1"/>
      <w:numFmt w:val="lowerLetter"/>
      <w:lvlText w:val="(%5)"/>
      <w:lvlJc w:val="left"/>
      <w:pPr>
        <w:ind w:left="1800" w:hanging="360"/>
      </w:pPr>
      <w:rPr>
        <w:rFonts w:hint="default"/>
      </w:rPr>
    </w:lvl>
    <w:lvl w:ilvl="5" w:tplc="2940E9F6">
      <w:start w:val="1"/>
      <w:numFmt w:val="lowerRoman"/>
      <w:lvlText w:val="(%6)"/>
      <w:lvlJc w:val="left"/>
      <w:pPr>
        <w:ind w:left="2160" w:hanging="360"/>
      </w:pPr>
      <w:rPr>
        <w:rFonts w:hint="default"/>
      </w:rPr>
    </w:lvl>
    <w:lvl w:ilvl="6" w:tplc="3D6A96F4">
      <w:start w:val="1"/>
      <w:numFmt w:val="decimal"/>
      <w:lvlText w:val="%7."/>
      <w:lvlJc w:val="left"/>
      <w:pPr>
        <w:ind w:left="2520" w:hanging="360"/>
      </w:pPr>
      <w:rPr>
        <w:rFonts w:hint="default"/>
      </w:rPr>
    </w:lvl>
    <w:lvl w:ilvl="7" w:tplc="78FAB176">
      <w:start w:val="1"/>
      <w:numFmt w:val="lowerLetter"/>
      <w:lvlText w:val="%8."/>
      <w:lvlJc w:val="left"/>
      <w:pPr>
        <w:ind w:left="2880" w:hanging="360"/>
      </w:pPr>
      <w:rPr>
        <w:rFonts w:hint="default"/>
      </w:rPr>
    </w:lvl>
    <w:lvl w:ilvl="8" w:tplc="A838FE7C">
      <w:start w:val="1"/>
      <w:numFmt w:val="lowerRoman"/>
      <w:lvlText w:val="%9."/>
      <w:lvlJc w:val="left"/>
      <w:pPr>
        <w:ind w:left="3240" w:hanging="360"/>
      </w:pPr>
      <w:rPr>
        <w:rFonts w:hint="default"/>
      </w:rPr>
    </w:lvl>
  </w:abstractNum>
  <w:abstractNum w:abstractNumId="22" w15:restartNumberingAfterBreak="0">
    <w:nsid w:val="51697412"/>
    <w:multiLevelType w:val="hybridMultilevel"/>
    <w:tmpl w:val="68748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A44FD2"/>
    <w:multiLevelType w:val="hybridMultilevel"/>
    <w:tmpl w:val="F974978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5F60BED"/>
    <w:multiLevelType w:val="hybridMultilevel"/>
    <w:tmpl w:val="89AE5B3A"/>
    <w:lvl w:ilvl="0" w:tplc="6AEC8056">
      <w:start w:val="1"/>
      <w:numFmt w:val="decimal"/>
      <w:lvlText w:val="%1"/>
      <w:lvlJc w:val="left"/>
      <w:pPr>
        <w:tabs>
          <w:tab w:val="num" w:pos="284"/>
        </w:tabs>
        <w:ind w:left="360" w:hanging="360"/>
      </w:pPr>
      <w:rPr>
        <w:rFonts w:hint="default"/>
      </w:rPr>
    </w:lvl>
    <w:lvl w:ilvl="1" w:tplc="03CE3B44">
      <w:start w:val="1"/>
      <w:numFmt w:val="lowerLetter"/>
      <w:lvlText w:val="%2)"/>
      <w:lvlJc w:val="left"/>
      <w:pPr>
        <w:ind w:left="454" w:hanging="454"/>
      </w:pPr>
      <w:rPr>
        <w:rFonts w:hint="default"/>
      </w:rPr>
    </w:lvl>
    <w:lvl w:ilvl="2" w:tplc="FC8663DC">
      <w:start w:val="1"/>
      <w:numFmt w:val="lowerLetter"/>
      <w:lvlText w:val="%3)"/>
      <w:lvlJc w:val="left"/>
      <w:pPr>
        <w:ind w:left="851" w:hanging="284"/>
      </w:pPr>
      <w:rPr>
        <w:rFonts w:hint="default"/>
      </w:rPr>
    </w:lvl>
    <w:lvl w:ilvl="3" w:tplc="54B03820">
      <w:start w:val="1"/>
      <w:numFmt w:val="decimal"/>
      <w:lvlText w:val="(%4)"/>
      <w:lvlJc w:val="left"/>
      <w:pPr>
        <w:ind w:left="1440" w:hanging="360"/>
      </w:pPr>
      <w:rPr>
        <w:rFonts w:hint="default"/>
      </w:rPr>
    </w:lvl>
    <w:lvl w:ilvl="4" w:tplc="8AB60418">
      <w:start w:val="1"/>
      <w:numFmt w:val="lowerLetter"/>
      <w:lvlText w:val="(%5)"/>
      <w:lvlJc w:val="left"/>
      <w:pPr>
        <w:ind w:left="1800" w:hanging="360"/>
      </w:pPr>
      <w:rPr>
        <w:rFonts w:hint="default"/>
      </w:rPr>
    </w:lvl>
    <w:lvl w:ilvl="5" w:tplc="48FEB11E">
      <w:start w:val="1"/>
      <w:numFmt w:val="lowerRoman"/>
      <w:lvlText w:val="(%6)"/>
      <w:lvlJc w:val="left"/>
      <w:pPr>
        <w:ind w:left="2160" w:hanging="360"/>
      </w:pPr>
      <w:rPr>
        <w:rFonts w:hint="default"/>
      </w:rPr>
    </w:lvl>
    <w:lvl w:ilvl="6" w:tplc="547A3F5C">
      <w:start w:val="1"/>
      <w:numFmt w:val="decimal"/>
      <w:lvlText w:val="%7."/>
      <w:lvlJc w:val="left"/>
      <w:pPr>
        <w:ind w:left="2520" w:hanging="360"/>
      </w:pPr>
      <w:rPr>
        <w:rFonts w:hint="default"/>
      </w:rPr>
    </w:lvl>
    <w:lvl w:ilvl="7" w:tplc="1EB43B82">
      <w:start w:val="1"/>
      <w:numFmt w:val="lowerLetter"/>
      <w:lvlText w:val="%8."/>
      <w:lvlJc w:val="left"/>
      <w:pPr>
        <w:ind w:left="2880" w:hanging="360"/>
      </w:pPr>
      <w:rPr>
        <w:rFonts w:hint="default"/>
      </w:rPr>
    </w:lvl>
    <w:lvl w:ilvl="8" w:tplc="702A7462">
      <w:start w:val="1"/>
      <w:numFmt w:val="lowerRoman"/>
      <w:lvlText w:val="%9."/>
      <w:lvlJc w:val="left"/>
      <w:pPr>
        <w:ind w:left="3240" w:hanging="360"/>
      </w:pPr>
      <w:rPr>
        <w:rFonts w:hint="default"/>
      </w:rPr>
    </w:lvl>
  </w:abstractNum>
  <w:abstractNum w:abstractNumId="25" w15:restartNumberingAfterBreak="0">
    <w:nsid w:val="586B5004"/>
    <w:multiLevelType w:val="hybridMultilevel"/>
    <w:tmpl w:val="ED86D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DD25A9"/>
    <w:multiLevelType w:val="hybridMultilevel"/>
    <w:tmpl w:val="00C0020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60EE625E"/>
    <w:multiLevelType w:val="multilevel"/>
    <w:tmpl w:val="87AC33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67431F4"/>
    <w:multiLevelType w:val="hybridMultilevel"/>
    <w:tmpl w:val="47D8AB9E"/>
    <w:lvl w:ilvl="0" w:tplc="04050001">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29" w15:restartNumberingAfterBreak="0">
    <w:nsid w:val="78D66FE5"/>
    <w:multiLevelType w:val="multilevel"/>
    <w:tmpl w:val="A7BAF90C"/>
    <w:lvl w:ilvl="0">
      <w:start w:val="1"/>
      <w:numFmt w:val="decimal"/>
      <w:lvlText w:val="%1"/>
      <w:lvlJc w:val="left"/>
      <w:pPr>
        <w:tabs>
          <w:tab w:val="num" w:pos="284"/>
        </w:tabs>
        <w:ind w:left="360" w:hanging="360"/>
      </w:pPr>
      <w:rPr>
        <w:rFonts w:hint="default"/>
      </w:rPr>
    </w:lvl>
    <w:lvl w:ilvl="1">
      <w:start w:val="1"/>
      <w:numFmt w:val="lowerLetter"/>
      <w:lvlText w:val="%2)"/>
      <w:lvlJc w:val="left"/>
      <w:pPr>
        <w:ind w:left="567" w:hanging="56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C84ABE"/>
    <w:multiLevelType w:val="hybridMultilevel"/>
    <w:tmpl w:val="3CFACF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7D30757F"/>
    <w:multiLevelType w:val="multilevel"/>
    <w:tmpl w:val="EA18546A"/>
    <w:lvl w:ilvl="0">
      <w:start w:val="1"/>
      <w:numFmt w:val="decimal"/>
      <w:pStyle w:val="EYNadpis1"/>
      <w:lvlText w:val="%1."/>
      <w:lvlJc w:val="left"/>
      <w:pPr>
        <w:ind w:left="360" w:hanging="360"/>
      </w:pPr>
      <w:rPr>
        <w:rFonts w:hint="default"/>
      </w:rPr>
    </w:lvl>
    <w:lvl w:ilvl="1">
      <w:start w:val="1"/>
      <w:numFmt w:val="decimal"/>
      <w:pStyle w:val="EYNadpis1"/>
      <w:lvlText w:val="%1.%2."/>
      <w:lvlJc w:val="left"/>
      <w:pPr>
        <w:ind w:left="857"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8402351">
    <w:abstractNumId w:val="27"/>
  </w:num>
  <w:num w:numId="2" w16cid:durableId="93212920">
    <w:abstractNumId w:val="31"/>
  </w:num>
  <w:num w:numId="3" w16cid:durableId="1226179545">
    <w:abstractNumId w:val="25"/>
  </w:num>
  <w:num w:numId="4" w16cid:durableId="1363559267">
    <w:abstractNumId w:val="30"/>
  </w:num>
  <w:num w:numId="5" w16cid:durableId="1223173591">
    <w:abstractNumId w:val="20"/>
  </w:num>
  <w:num w:numId="6" w16cid:durableId="677267189">
    <w:abstractNumId w:val="4"/>
  </w:num>
  <w:num w:numId="7" w16cid:durableId="1590699429">
    <w:abstractNumId w:val="8"/>
  </w:num>
  <w:num w:numId="8" w16cid:durableId="1143425503">
    <w:abstractNumId w:val="7"/>
  </w:num>
  <w:num w:numId="9" w16cid:durableId="92363734">
    <w:abstractNumId w:val="1"/>
  </w:num>
  <w:num w:numId="10" w16cid:durableId="837036292">
    <w:abstractNumId w:val="21"/>
  </w:num>
  <w:num w:numId="11" w16cid:durableId="2043289442">
    <w:abstractNumId w:val="29"/>
  </w:num>
  <w:num w:numId="12" w16cid:durableId="718285697">
    <w:abstractNumId w:val="0"/>
  </w:num>
  <w:num w:numId="13" w16cid:durableId="1889756284">
    <w:abstractNumId w:val="3"/>
  </w:num>
  <w:num w:numId="14" w16cid:durableId="624193990">
    <w:abstractNumId w:val="12"/>
  </w:num>
  <w:num w:numId="15" w16cid:durableId="1139617359">
    <w:abstractNumId w:val="2"/>
  </w:num>
  <w:num w:numId="16" w16cid:durableId="1497376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243024">
    <w:abstractNumId w:val="26"/>
  </w:num>
  <w:num w:numId="18" w16cid:durableId="923298727">
    <w:abstractNumId w:val="23"/>
  </w:num>
  <w:num w:numId="19" w16cid:durableId="718632016">
    <w:abstractNumId w:val="5"/>
  </w:num>
  <w:num w:numId="20" w16cid:durableId="1536625196">
    <w:abstractNumId w:val="14"/>
  </w:num>
  <w:num w:numId="21" w16cid:durableId="3501037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360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3569394">
    <w:abstractNumId w:val="9"/>
  </w:num>
  <w:num w:numId="24" w16cid:durableId="1616398486">
    <w:abstractNumId w:val="10"/>
  </w:num>
  <w:num w:numId="25" w16cid:durableId="1704673967">
    <w:abstractNumId w:val="11"/>
  </w:num>
  <w:num w:numId="26" w16cid:durableId="889683103">
    <w:abstractNumId w:val="22"/>
  </w:num>
  <w:num w:numId="27" w16cid:durableId="559482259">
    <w:abstractNumId w:val="13"/>
  </w:num>
  <w:num w:numId="28" w16cid:durableId="871697393">
    <w:abstractNumId w:val="19"/>
  </w:num>
  <w:num w:numId="29" w16cid:durableId="471214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6234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019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7645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4628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892122">
    <w:abstractNumId w:val="16"/>
  </w:num>
  <w:num w:numId="35" w16cid:durableId="469638003">
    <w:abstractNumId w:val="28"/>
  </w:num>
  <w:num w:numId="36" w16cid:durableId="448742006">
    <w:abstractNumId w:val="18"/>
  </w:num>
  <w:num w:numId="37" w16cid:durableId="1506704631">
    <w:abstractNumId w:val="15"/>
  </w:num>
  <w:num w:numId="38" w16cid:durableId="570043078">
    <w:abstractNumId w:val="17"/>
  </w:num>
  <w:num w:numId="39" w16cid:durableId="7207873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9"/>
    <w:rsid w:val="00002CC7"/>
    <w:rsid w:val="000042D0"/>
    <w:rsid w:val="000155B9"/>
    <w:rsid w:val="00021841"/>
    <w:rsid w:val="00030BBF"/>
    <w:rsid w:val="00031F24"/>
    <w:rsid w:val="00033B68"/>
    <w:rsid w:val="000428F6"/>
    <w:rsid w:val="00047AC3"/>
    <w:rsid w:val="000544BB"/>
    <w:rsid w:val="00065FC3"/>
    <w:rsid w:val="00087239"/>
    <w:rsid w:val="000A25D0"/>
    <w:rsid w:val="000A5AC9"/>
    <w:rsid w:val="000C77F5"/>
    <w:rsid w:val="000D1A7B"/>
    <w:rsid w:val="000E2675"/>
    <w:rsid w:val="000E362E"/>
    <w:rsid w:val="000F6393"/>
    <w:rsid w:val="0011331F"/>
    <w:rsid w:val="0012144F"/>
    <w:rsid w:val="00132BF5"/>
    <w:rsid w:val="00151E65"/>
    <w:rsid w:val="00165219"/>
    <w:rsid w:val="00185359"/>
    <w:rsid w:val="00185EE4"/>
    <w:rsid w:val="00190B42"/>
    <w:rsid w:val="00192EB2"/>
    <w:rsid w:val="001A06F5"/>
    <w:rsid w:val="001A4F9E"/>
    <w:rsid w:val="001D3048"/>
    <w:rsid w:val="001D7A65"/>
    <w:rsid w:val="001F1CF9"/>
    <w:rsid w:val="002006AF"/>
    <w:rsid w:val="002024EF"/>
    <w:rsid w:val="0021333E"/>
    <w:rsid w:val="00225DC9"/>
    <w:rsid w:val="00230CBF"/>
    <w:rsid w:val="0023415D"/>
    <w:rsid w:val="0023447A"/>
    <w:rsid w:val="00242BF2"/>
    <w:rsid w:val="00247382"/>
    <w:rsid w:val="00247B06"/>
    <w:rsid w:val="00261951"/>
    <w:rsid w:val="0026206D"/>
    <w:rsid w:val="002767D7"/>
    <w:rsid w:val="00280AE7"/>
    <w:rsid w:val="00281649"/>
    <w:rsid w:val="002834AE"/>
    <w:rsid w:val="002876FC"/>
    <w:rsid w:val="00290920"/>
    <w:rsid w:val="002A5714"/>
    <w:rsid w:val="002C2D88"/>
    <w:rsid w:val="002C6956"/>
    <w:rsid w:val="002D272C"/>
    <w:rsid w:val="002E5DCB"/>
    <w:rsid w:val="002E751D"/>
    <w:rsid w:val="002F49A0"/>
    <w:rsid w:val="002F50A7"/>
    <w:rsid w:val="002F5767"/>
    <w:rsid w:val="002F6BC3"/>
    <w:rsid w:val="002F6F78"/>
    <w:rsid w:val="00316364"/>
    <w:rsid w:val="003272E6"/>
    <w:rsid w:val="00345F0D"/>
    <w:rsid w:val="00365724"/>
    <w:rsid w:val="00374C67"/>
    <w:rsid w:val="003B0272"/>
    <w:rsid w:val="003B0A8B"/>
    <w:rsid w:val="003B736F"/>
    <w:rsid w:val="003C1CAE"/>
    <w:rsid w:val="003C5A7F"/>
    <w:rsid w:val="003C64EF"/>
    <w:rsid w:val="003D2080"/>
    <w:rsid w:val="003F75C7"/>
    <w:rsid w:val="00413764"/>
    <w:rsid w:val="004254EF"/>
    <w:rsid w:val="0042593D"/>
    <w:rsid w:val="00425B19"/>
    <w:rsid w:val="00426822"/>
    <w:rsid w:val="00431616"/>
    <w:rsid w:val="00441B60"/>
    <w:rsid w:val="00447E42"/>
    <w:rsid w:val="00460B20"/>
    <w:rsid w:val="00461E5F"/>
    <w:rsid w:val="0046237D"/>
    <w:rsid w:val="0046281A"/>
    <w:rsid w:val="0046284C"/>
    <w:rsid w:val="00471F94"/>
    <w:rsid w:val="004743C6"/>
    <w:rsid w:val="004A6EB4"/>
    <w:rsid w:val="004D047C"/>
    <w:rsid w:val="004F1185"/>
    <w:rsid w:val="004F3C71"/>
    <w:rsid w:val="0051566C"/>
    <w:rsid w:val="0055105D"/>
    <w:rsid w:val="0055697E"/>
    <w:rsid w:val="00572679"/>
    <w:rsid w:val="00576B0B"/>
    <w:rsid w:val="00585EBE"/>
    <w:rsid w:val="005864B5"/>
    <w:rsid w:val="00586F7C"/>
    <w:rsid w:val="00591705"/>
    <w:rsid w:val="00593A5C"/>
    <w:rsid w:val="00596875"/>
    <w:rsid w:val="005A0672"/>
    <w:rsid w:val="005B3E2A"/>
    <w:rsid w:val="005C400C"/>
    <w:rsid w:val="005C62F1"/>
    <w:rsid w:val="005E1CAB"/>
    <w:rsid w:val="005F4DC9"/>
    <w:rsid w:val="00610E30"/>
    <w:rsid w:val="00612403"/>
    <w:rsid w:val="00613762"/>
    <w:rsid w:val="00615761"/>
    <w:rsid w:val="006215D4"/>
    <w:rsid w:val="00634CCA"/>
    <w:rsid w:val="00646EB6"/>
    <w:rsid w:val="006622E5"/>
    <w:rsid w:val="006665B0"/>
    <w:rsid w:val="0067077A"/>
    <w:rsid w:val="00693937"/>
    <w:rsid w:val="006939E1"/>
    <w:rsid w:val="00696D88"/>
    <w:rsid w:val="006A7623"/>
    <w:rsid w:val="006B3A3D"/>
    <w:rsid w:val="006B7977"/>
    <w:rsid w:val="006D26F4"/>
    <w:rsid w:val="006E303B"/>
    <w:rsid w:val="007009B1"/>
    <w:rsid w:val="00703A60"/>
    <w:rsid w:val="007054E4"/>
    <w:rsid w:val="0071222E"/>
    <w:rsid w:val="00715AEA"/>
    <w:rsid w:val="00717A90"/>
    <w:rsid w:val="00722BEB"/>
    <w:rsid w:val="00730298"/>
    <w:rsid w:val="0073556A"/>
    <w:rsid w:val="00746DC4"/>
    <w:rsid w:val="00757BDC"/>
    <w:rsid w:val="00763A19"/>
    <w:rsid w:val="00776C5A"/>
    <w:rsid w:val="00782991"/>
    <w:rsid w:val="0078369F"/>
    <w:rsid w:val="00792316"/>
    <w:rsid w:val="007945C6"/>
    <w:rsid w:val="00795B35"/>
    <w:rsid w:val="007A6C45"/>
    <w:rsid w:val="007C04DA"/>
    <w:rsid w:val="007C09D1"/>
    <w:rsid w:val="007C1CAD"/>
    <w:rsid w:val="007D3BA3"/>
    <w:rsid w:val="007D5285"/>
    <w:rsid w:val="007E55D4"/>
    <w:rsid w:val="007F4F1D"/>
    <w:rsid w:val="00807717"/>
    <w:rsid w:val="00821AED"/>
    <w:rsid w:val="008314F0"/>
    <w:rsid w:val="00852104"/>
    <w:rsid w:val="008678BD"/>
    <w:rsid w:val="0087142C"/>
    <w:rsid w:val="00871F1B"/>
    <w:rsid w:val="00881DAE"/>
    <w:rsid w:val="00887D51"/>
    <w:rsid w:val="008917C3"/>
    <w:rsid w:val="0089278E"/>
    <w:rsid w:val="008931BF"/>
    <w:rsid w:val="008B11E1"/>
    <w:rsid w:val="008C2F6C"/>
    <w:rsid w:val="008E1F0D"/>
    <w:rsid w:val="00902FEF"/>
    <w:rsid w:val="00904500"/>
    <w:rsid w:val="00905181"/>
    <w:rsid w:val="009063F8"/>
    <w:rsid w:val="0091070C"/>
    <w:rsid w:val="009270DF"/>
    <w:rsid w:val="00947C22"/>
    <w:rsid w:val="00947DAF"/>
    <w:rsid w:val="00961134"/>
    <w:rsid w:val="00964ED3"/>
    <w:rsid w:val="0096713B"/>
    <w:rsid w:val="00981A90"/>
    <w:rsid w:val="00990488"/>
    <w:rsid w:val="009B628B"/>
    <w:rsid w:val="009C4533"/>
    <w:rsid w:val="009D1A25"/>
    <w:rsid w:val="009D4C63"/>
    <w:rsid w:val="009F088C"/>
    <w:rsid w:val="00A005ED"/>
    <w:rsid w:val="00A16680"/>
    <w:rsid w:val="00A17A78"/>
    <w:rsid w:val="00A22ADC"/>
    <w:rsid w:val="00A26060"/>
    <w:rsid w:val="00A33D31"/>
    <w:rsid w:val="00A3425E"/>
    <w:rsid w:val="00A51BDF"/>
    <w:rsid w:val="00A52F11"/>
    <w:rsid w:val="00A659AB"/>
    <w:rsid w:val="00A77DAE"/>
    <w:rsid w:val="00AA2BD9"/>
    <w:rsid w:val="00AA449F"/>
    <w:rsid w:val="00AE133D"/>
    <w:rsid w:val="00AE72F7"/>
    <w:rsid w:val="00AF3717"/>
    <w:rsid w:val="00B01EB5"/>
    <w:rsid w:val="00B021D1"/>
    <w:rsid w:val="00B16D8A"/>
    <w:rsid w:val="00B17A05"/>
    <w:rsid w:val="00B23319"/>
    <w:rsid w:val="00B26749"/>
    <w:rsid w:val="00B346A0"/>
    <w:rsid w:val="00B419C0"/>
    <w:rsid w:val="00B500EF"/>
    <w:rsid w:val="00B55837"/>
    <w:rsid w:val="00B76AA5"/>
    <w:rsid w:val="00B77FA6"/>
    <w:rsid w:val="00B864A1"/>
    <w:rsid w:val="00B86E3A"/>
    <w:rsid w:val="00B96810"/>
    <w:rsid w:val="00BA4111"/>
    <w:rsid w:val="00BD1CE8"/>
    <w:rsid w:val="00BD615F"/>
    <w:rsid w:val="00BE37F0"/>
    <w:rsid w:val="00BF78A7"/>
    <w:rsid w:val="00C067B6"/>
    <w:rsid w:val="00C122DB"/>
    <w:rsid w:val="00C17D89"/>
    <w:rsid w:val="00C203E8"/>
    <w:rsid w:val="00C207D0"/>
    <w:rsid w:val="00C415B8"/>
    <w:rsid w:val="00C42ABE"/>
    <w:rsid w:val="00C46A6C"/>
    <w:rsid w:val="00C565F1"/>
    <w:rsid w:val="00C61D4C"/>
    <w:rsid w:val="00C71A65"/>
    <w:rsid w:val="00C75429"/>
    <w:rsid w:val="00C75D92"/>
    <w:rsid w:val="00C82449"/>
    <w:rsid w:val="00C83666"/>
    <w:rsid w:val="00C85FBF"/>
    <w:rsid w:val="00C94E5E"/>
    <w:rsid w:val="00CA099B"/>
    <w:rsid w:val="00CB5ACC"/>
    <w:rsid w:val="00CC0688"/>
    <w:rsid w:val="00CD1538"/>
    <w:rsid w:val="00CE42C9"/>
    <w:rsid w:val="00CE6B21"/>
    <w:rsid w:val="00D026C5"/>
    <w:rsid w:val="00D101A0"/>
    <w:rsid w:val="00D15588"/>
    <w:rsid w:val="00D224FD"/>
    <w:rsid w:val="00D447C7"/>
    <w:rsid w:val="00D45F0C"/>
    <w:rsid w:val="00D47060"/>
    <w:rsid w:val="00D6493B"/>
    <w:rsid w:val="00D6684D"/>
    <w:rsid w:val="00D811A9"/>
    <w:rsid w:val="00D90F96"/>
    <w:rsid w:val="00DA526F"/>
    <w:rsid w:val="00DC410F"/>
    <w:rsid w:val="00DC62A4"/>
    <w:rsid w:val="00DC7296"/>
    <w:rsid w:val="00DD4CF9"/>
    <w:rsid w:val="00DD7536"/>
    <w:rsid w:val="00DE3AEE"/>
    <w:rsid w:val="00DE5EEF"/>
    <w:rsid w:val="00DF7F16"/>
    <w:rsid w:val="00E07D9D"/>
    <w:rsid w:val="00E1052C"/>
    <w:rsid w:val="00E16968"/>
    <w:rsid w:val="00E226FC"/>
    <w:rsid w:val="00E27220"/>
    <w:rsid w:val="00E337AC"/>
    <w:rsid w:val="00E44028"/>
    <w:rsid w:val="00E4766D"/>
    <w:rsid w:val="00E50244"/>
    <w:rsid w:val="00E55F9E"/>
    <w:rsid w:val="00E634D9"/>
    <w:rsid w:val="00E702FC"/>
    <w:rsid w:val="00E74700"/>
    <w:rsid w:val="00E90F56"/>
    <w:rsid w:val="00E9476A"/>
    <w:rsid w:val="00EA167E"/>
    <w:rsid w:val="00EB45E3"/>
    <w:rsid w:val="00EB4938"/>
    <w:rsid w:val="00EB4991"/>
    <w:rsid w:val="00EC4C2F"/>
    <w:rsid w:val="00EC7143"/>
    <w:rsid w:val="00ED7C90"/>
    <w:rsid w:val="00EE5746"/>
    <w:rsid w:val="00EE6E09"/>
    <w:rsid w:val="00EF108C"/>
    <w:rsid w:val="00EF2110"/>
    <w:rsid w:val="00F077AC"/>
    <w:rsid w:val="00F247AB"/>
    <w:rsid w:val="00F440E3"/>
    <w:rsid w:val="00F50FF5"/>
    <w:rsid w:val="00F53DC0"/>
    <w:rsid w:val="00F57EB9"/>
    <w:rsid w:val="00F7391C"/>
    <w:rsid w:val="00F935F9"/>
    <w:rsid w:val="00F97ECE"/>
    <w:rsid w:val="00FA15DA"/>
    <w:rsid w:val="00FA1C67"/>
    <w:rsid w:val="00FA1FD6"/>
    <w:rsid w:val="00FA5AF9"/>
    <w:rsid w:val="00FA795B"/>
    <w:rsid w:val="00FB5BCE"/>
    <w:rsid w:val="00FC6925"/>
    <w:rsid w:val="00FF2D3E"/>
    <w:rsid w:val="00FF7339"/>
    <w:rsid w:val="00FF73B1"/>
    <w:rsid w:val="106D0F58"/>
    <w:rsid w:val="26E465E9"/>
    <w:rsid w:val="2D2BE69F"/>
    <w:rsid w:val="309B7073"/>
    <w:rsid w:val="3DB5354C"/>
    <w:rsid w:val="470A2EF8"/>
    <w:rsid w:val="4F03F2FB"/>
    <w:rsid w:val="52A00F91"/>
    <w:rsid w:val="600B6567"/>
    <w:rsid w:val="706F6E2E"/>
    <w:rsid w:val="728488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752B"/>
  <w15:chartTrackingRefBased/>
  <w15:docId w15:val="{33CDC5AE-3341-4463-A9B5-57829AD3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2E6"/>
    <w:pPr>
      <w:numPr>
        <w:ilvl w:val="1"/>
        <w:numId w:val="6"/>
      </w:numPr>
      <w:spacing w:after="80" w:line="240" w:lineRule="auto"/>
      <w:jc w:val="both"/>
    </w:pPr>
    <w:rPr>
      <w:rFonts w:ascii="Arial" w:hAnsi="Arial"/>
      <w:sz w:val="20"/>
    </w:rPr>
  </w:style>
  <w:style w:type="paragraph" w:styleId="Nadpis1">
    <w:name w:val="heading 1"/>
    <w:basedOn w:val="Normln"/>
    <w:next w:val="Normln"/>
    <w:link w:val="Nadpis1Char"/>
    <w:uiPriority w:val="9"/>
    <w:qFormat/>
    <w:rsid w:val="00A77DAE"/>
    <w:pPr>
      <w:keepNext/>
      <w:keepLines/>
      <w:numPr>
        <w:ilvl w:val="0"/>
      </w:numPr>
      <w:spacing w:before="240" w:after="120"/>
      <w:jc w:val="center"/>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CE42C9"/>
    <w:pPr>
      <w:keepNext/>
      <w:keepLines/>
      <w:numPr>
        <w:ilvl w:val="0"/>
        <w:numId w:val="0"/>
      </w:numPr>
      <w:spacing w:before="40" w:after="240"/>
      <w:outlineLvl w:val="1"/>
    </w:pPr>
    <w:rPr>
      <w:rFonts w:eastAsiaTheme="majorEastAsia" w:cstheme="majorBidi"/>
      <w:b/>
      <w:szCs w:val="26"/>
    </w:rPr>
  </w:style>
  <w:style w:type="paragraph" w:styleId="Nadpis3">
    <w:name w:val="heading 3"/>
    <w:aliases w:val="Nadpis v příloze"/>
    <w:basedOn w:val="Normln"/>
    <w:next w:val="Normln"/>
    <w:link w:val="Nadpis3Char"/>
    <w:uiPriority w:val="9"/>
    <w:unhideWhenUsed/>
    <w:qFormat/>
    <w:rsid w:val="00E50244"/>
    <w:pPr>
      <w:keepNext/>
      <w:keepLines/>
      <w:numPr>
        <w:ilvl w:val="0"/>
        <w:numId w:val="28"/>
      </w:numPr>
      <w:spacing w:before="240" w:after="60"/>
      <w:outlineLvl w:val="2"/>
    </w:pPr>
    <w:rPr>
      <w:rFonts w:eastAsiaTheme="majorEastAsia" w:cstheme="majorBidi"/>
      <w:b/>
      <w:color w:val="000000" w:themeColor="text1"/>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1696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6968"/>
    <w:rPr>
      <w:rFonts w:ascii="Segoe UI" w:hAnsi="Segoe UI" w:cs="Segoe UI"/>
      <w:sz w:val="18"/>
      <w:szCs w:val="18"/>
    </w:rPr>
  </w:style>
  <w:style w:type="paragraph" w:styleId="Bezmezer">
    <w:name w:val="No Spacing"/>
    <w:aliases w:val="Text ostatní"/>
    <w:uiPriority w:val="1"/>
    <w:qFormat/>
    <w:rsid w:val="00CA099B"/>
    <w:pPr>
      <w:spacing w:after="0" w:line="240" w:lineRule="auto"/>
      <w:contextualSpacing/>
      <w:jc w:val="both"/>
    </w:pPr>
    <w:rPr>
      <w:rFonts w:ascii="Arial" w:hAnsi="Arial"/>
      <w:sz w:val="20"/>
    </w:rPr>
  </w:style>
  <w:style w:type="paragraph" w:customStyle="1" w:styleId="EYNadpis1">
    <w:name w:val="E&amp;Y Nadpis 1"/>
    <w:basedOn w:val="Normln"/>
    <w:next w:val="Normln"/>
    <w:rsid w:val="002F49A0"/>
    <w:pPr>
      <w:keepNext/>
      <w:keepLines/>
      <w:widowControl w:val="0"/>
      <w:numPr>
        <w:numId w:val="2"/>
      </w:numPr>
      <w:pBdr>
        <w:top w:val="single" w:sz="8" w:space="1" w:color="FFFFFF" w:shadow="1"/>
        <w:left w:val="single" w:sz="8" w:space="4" w:color="FFFFFF" w:shadow="1"/>
        <w:bottom w:val="single" w:sz="8" w:space="1" w:color="FFFFFF" w:shadow="1"/>
        <w:right w:val="single" w:sz="8" w:space="4" w:color="FFFFFF" w:shadow="1"/>
      </w:pBdr>
      <w:shd w:val="clear" w:color="auto" w:fill="000000"/>
      <w:spacing w:before="240" w:after="60"/>
      <w:jc w:val="left"/>
      <w:outlineLvl w:val="0"/>
    </w:pPr>
    <w:rPr>
      <w:rFonts w:eastAsia="Times New Roman" w:cs="Times New Roman"/>
      <w:b/>
      <w:sz w:val="36"/>
      <w:szCs w:val="20"/>
    </w:rPr>
  </w:style>
  <w:style w:type="paragraph" w:styleId="Odstavecseseznamem">
    <w:name w:val="List Paragraph"/>
    <w:basedOn w:val="Normln"/>
    <w:link w:val="OdstavecseseznamemChar"/>
    <w:uiPriority w:val="99"/>
    <w:qFormat/>
    <w:rsid w:val="00426822"/>
    <w:pPr>
      <w:spacing w:after="40"/>
      <w:ind w:left="720"/>
      <w:contextualSpacing/>
      <w:jc w:val="left"/>
    </w:pPr>
    <w:rPr>
      <w:rFonts w:eastAsia="Times New Roman" w:cs="Times New Roman"/>
      <w:szCs w:val="20"/>
      <w:lang w:eastAsia="cs-CZ"/>
    </w:rPr>
  </w:style>
  <w:style w:type="table" w:styleId="Mkatabulky">
    <w:name w:val="Table Grid"/>
    <w:basedOn w:val="Normlntabulka"/>
    <w:uiPriority w:val="39"/>
    <w:rsid w:val="0083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E1F0D"/>
    <w:rPr>
      <w:rFonts w:ascii="Arial" w:eastAsiaTheme="majorEastAsia" w:hAnsi="Arial" w:cstheme="majorBidi"/>
      <w:b/>
      <w:sz w:val="20"/>
      <w:szCs w:val="26"/>
    </w:rPr>
  </w:style>
  <w:style w:type="character" w:customStyle="1" w:styleId="Nadpis1Char">
    <w:name w:val="Nadpis 1 Char"/>
    <w:basedOn w:val="Standardnpsmoodstavce"/>
    <w:link w:val="Nadpis1"/>
    <w:uiPriority w:val="9"/>
    <w:rsid w:val="00A77DAE"/>
    <w:rPr>
      <w:rFonts w:ascii="Arial" w:eastAsiaTheme="majorEastAsia" w:hAnsi="Arial" w:cstheme="majorBidi"/>
      <w:b/>
      <w:sz w:val="20"/>
      <w:szCs w:val="32"/>
    </w:rPr>
  </w:style>
  <w:style w:type="paragraph" w:customStyle="1" w:styleId="Seznampodrobnost">
    <w:name w:val="Seznam podrobností"/>
    <w:basedOn w:val="Normln"/>
    <w:link w:val="SeznampodrobnostChar"/>
    <w:qFormat/>
    <w:rsid w:val="00D6684D"/>
    <w:pPr>
      <w:numPr>
        <w:ilvl w:val="2"/>
      </w:numPr>
      <w:spacing w:after="40"/>
    </w:pPr>
  </w:style>
  <w:style w:type="character" w:customStyle="1" w:styleId="SeznampodrobnostChar">
    <w:name w:val="Seznam podrobností Char"/>
    <w:basedOn w:val="Standardnpsmoodstavce"/>
    <w:link w:val="Seznampodrobnost"/>
    <w:rsid w:val="00D6684D"/>
    <w:rPr>
      <w:rFonts w:ascii="Arial" w:hAnsi="Arial"/>
      <w:sz w:val="20"/>
    </w:rPr>
  </w:style>
  <w:style w:type="character" w:customStyle="1" w:styleId="TextodstavecChar">
    <w:name w:val="Text_odstavec Char"/>
    <w:basedOn w:val="Standardnpsmoodstavce"/>
    <w:link w:val="Textodstavec"/>
    <w:locked/>
    <w:rsid w:val="00CE42C9"/>
    <w:rPr>
      <w:rFonts w:ascii="Arial" w:hAnsi="Arial" w:cs="Arial"/>
      <w:szCs w:val="24"/>
    </w:rPr>
  </w:style>
  <w:style w:type="paragraph" w:customStyle="1" w:styleId="Textodstavec">
    <w:name w:val="Text_odstavec"/>
    <w:basedOn w:val="Normln"/>
    <w:link w:val="TextodstavecChar"/>
    <w:rsid w:val="00CE42C9"/>
    <w:pPr>
      <w:numPr>
        <w:ilvl w:val="0"/>
        <w:numId w:val="0"/>
      </w:numPr>
      <w:spacing w:before="60" w:after="20"/>
    </w:pPr>
    <w:rPr>
      <w:rFonts w:cs="Arial"/>
      <w:sz w:val="22"/>
      <w:szCs w:val="24"/>
    </w:rPr>
  </w:style>
  <w:style w:type="paragraph" w:customStyle="1" w:styleId="Odstavec">
    <w:name w:val="Odstavec"/>
    <w:basedOn w:val="Normln"/>
    <w:rsid w:val="00CE42C9"/>
    <w:pPr>
      <w:numPr>
        <w:ilvl w:val="0"/>
        <w:numId w:val="0"/>
      </w:numPr>
      <w:spacing w:before="100" w:after="0"/>
      <w:jc w:val="left"/>
    </w:pPr>
    <w:rPr>
      <w:rFonts w:eastAsia="Times New Roman" w:cs="Times New Roman"/>
      <w:szCs w:val="20"/>
      <w:lang w:eastAsia="cs-CZ"/>
    </w:rPr>
  </w:style>
  <w:style w:type="character" w:customStyle="1" w:styleId="Nadpis3Char">
    <w:name w:val="Nadpis 3 Char"/>
    <w:aliases w:val="Nadpis v příloze Char"/>
    <w:basedOn w:val="Standardnpsmoodstavce"/>
    <w:link w:val="Nadpis3"/>
    <w:uiPriority w:val="9"/>
    <w:rsid w:val="00E50244"/>
    <w:rPr>
      <w:rFonts w:ascii="Arial" w:eastAsiaTheme="majorEastAsia" w:hAnsi="Arial" w:cstheme="majorBidi"/>
      <w:b/>
      <w:color w:val="000000" w:themeColor="text1"/>
      <w:sz w:val="20"/>
      <w:szCs w:val="24"/>
    </w:rPr>
  </w:style>
  <w:style w:type="character" w:customStyle="1" w:styleId="ListParagraphChar">
    <w:name w:val="List Paragraph Char"/>
    <w:link w:val="Odstavecseseznamem1"/>
    <w:uiPriority w:val="99"/>
    <w:locked/>
    <w:rsid w:val="007945C6"/>
    <w:rPr>
      <w:sz w:val="20"/>
      <w:szCs w:val="20"/>
    </w:rPr>
  </w:style>
  <w:style w:type="paragraph" w:customStyle="1" w:styleId="Odstavecseseznamem1">
    <w:name w:val="Odstavec se seznamem1"/>
    <w:basedOn w:val="Normln"/>
    <w:link w:val="ListParagraphChar"/>
    <w:uiPriority w:val="99"/>
    <w:rsid w:val="007945C6"/>
    <w:pPr>
      <w:numPr>
        <w:ilvl w:val="0"/>
        <w:numId w:val="0"/>
      </w:numPr>
      <w:spacing w:after="0"/>
      <w:ind w:left="708"/>
      <w:jc w:val="left"/>
    </w:pPr>
    <w:rPr>
      <w:rFonts w:asciiTheme="minorHAnsi" w:hAnsiTheme="minorHAnsi"/>
      <w:szCs w:val="20"/>
    </w:rPr>
  </w:style>
  <w:style w:type="character" w:customStyle="1" w:styleId="OdstavecseseznamemChar">
    <w:name w:val="Odstavec se seznamem Char"/>
    <w:link w:val="Odstavecseseznamem"/>
    <w:uiPriority w:val="99"/>
    <w:locked/>
    <w:rsid w:val="0023447A"/>
    <w:rPr>
      <w:rFonts w:ascii="Arial" w:eastAsia="Times New Roman" w:hAnsi="Arial" w:cs="Times New Roman"/>
      <w:sz w:val="20"/>
      <w:szCs w:val="20"/>
      <w:lang w:eastAsia="cs-CZ"/>
    </w:rPr>
  </w:style>
  <w:style w:type="paragraph" w:styleId="Revize">
    <w:name w:val="Revision"/>
    <w:hidden/>
    <w:uiPriority w:val="99"/>
    <w:semiHidden/>
    <w:rsid w:val="0080771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758107">
      <w:bodyDiv w:val="1"/>
      <w:marLeft w:val="0"/>
      <w:marRight w:val="0"/>
      <w:marTop w:val="0"/>
      <w:marBottom w:val="0"/>
      <w:divBdr>
        <w:top w:val="none" w:sz="0" w:space="0" w:color="auto"/>
        <w:left w:val="none" w:sz="0" w:space="0" w:color="auto"/>
        <w:bottom w:val="none" w:sz="0" w:space="0" w:color="auto"/>
        <w:right w:val="none" w:sz="0" w:space="0" w:color="auto"/>
      </w:divBdr>
    </w:div>
    <w:div w:id="1547839344">
      <w:bodyDiv w:val="1"/>
      <w:marLeft w:val="0"/>
      <w:marRight w:val="0"/>
      <w:marTop w:val="0"/>
      <w:marBottom w:val="0"/>
      <w:divBdr>
        <w:top w:val="none" w:sz="0" w:space="0" w:color="auto"/>
        <w:left w:val="none" w:sz="0" w:space="0" w:color="auto"/>
        <w:bottom w:val="none" w:sz="0" w:space="0" w:color="auto"/>
        <w:right w:val="none" w:sz="0" w:space="0" w:color="auto"/>
      </w:divBdr>
    </w:div>
    <w:div w:id="19865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9c1b2c-a449-4606-9c9b-2ca2ce4a39e8" xsi:nil="true"/>
    <lcf76f155ced4ddcb4097134ff3c332f xmlns="bbd034ca-b594-4320-98d5-3f5e5410ec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5E2A23BBEBA1045A480E809ABEDAA76" ma:contentTypeVersion="18" ma:contentTypeDescription="Vytvoří nový dokument" ma:contentTypeScope="" ma:versionID="062c02333274459e00b40ae266bbed7f">
  <xsd:schema xmlns:xsd="http://www.w3.org/2001/XMLSchema" xmlns:xs="http://www.w3.org/2001/XMLSchema" xmlns:p="http://schemas.microsoft.com/office/2006/metadata/properties" xmlns:ns2="bbd034ca-b594-4320-98d5-3f5e5410ec6d" xmlns:ns3="f39c1b2c-a449-4606-9c9b-2ca2ce4a39e8" targetNamespace="http://schemas.microsoft.com/office/2006/metadata/properties" ma:root="true" ma:fieldsID="7630907abe5728d4e7568defd6c3f17c" ns2:_="" ns3:_="">
    <xsd:import namespace="bbd034ca-b594-4320-98d5-3f5e5410ec6d"/>
    <xsd:import namespace="f39c1b2c-a449-4606-9c9b-2ca2ce4a3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034ca-b594-4320-98d5-3f5e5410e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663375e-5c93-4348-a957-3971f685869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c1b2c-a449-4606-9c9b-2ca2ce4a39e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f74e0c0-d55e-4935-89fb-a376406a8ac0}" ma:internalName="TaxCatchAll" ma:showField="CatchAllData" ma:web="f39c1b2c-a449-4606-9c9b-2ca2ce4a3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15226-289B-4E4B-AF7C-857EAC825233}">
  <ds:schemaRefs>
    <ds:schemaRef ds:uri="http://schemas.microsoft.com/sharepoint/v3/contenttype/forms"/>
  </ds:schemaRefs>
</ds:datastoreItem>
</file>

<file path=customXml/itemProps2.xml><?xml version="1.0" encoding="utf-8"?>
<ds:datastoreItem xmlns:ds="http://schemas.openxmlformats.org/officeDocument/2006/customXml" ds:itemID="{E4F37FB2-2C8F-4587-B2C2-3F5F0C59A785}">
  <ds:schemaRefs>
    <ds:schemaRef ds:uri="http://schemas.microsoft.com/office/2006/metadata/properties"/>
    <ds:schemaRef ds:uri="http://schemas.microsoft.com/office/infopath/2007/PartnerControls"/>
    <ds:schemaRef ds:uri="f39c1b2c-a449-4606-9c9b-2ca2ce4a39e8"/>
    <ds:schemaRef ds:uri="bbd034ca-b594-4320-98d5-3f5e5410ec6d"/>
  </ds:schemaRefs>
</ds:datastoreItem>
</file>

<file path=customXml/itemProps3.xml><?xml version="1.0" encoding="utf-8"?>
<ds:datastoreItem xmlns:ds="http://schemas.openxmlformats.org/officeDocument/2006/customXml" ds:itemID="{A1CF1220-FB5B-4876-82DD-1B773358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034ca-b594-4320-98d5-3f5e5410ec6d"/>
    <ds:schemaRef ds:uri="f39c1b2c-a449-4606-9c9b-2ca2ce4a3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1356</Words>
  <Characters>8007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František</dc:creator>
  <cp:keywords/>
  <dc:description/>
  <cp:lastModifiedBy>Váňa Petr</cp:lastModifiedBy>
  <cp:revision>8</cp:revision>
  <dcterms:created xsi:type="dcterms:W3CDTF">2024-10-16T14:18:00Z</dcterms:created>
  <dcterms:modified xsi:type="dcterms:W3CDTF">2024-10-29T12:50:00Z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0x01010075E2A23BBEBA1045A480E809ABEDAA76</vt:lpwstr>
  </property>
  <property fmtid="{D5CDD505-2E9C-101B-9397-08002B2CF9AE}" pid="3" name="MediaServiceImageTags">
    <vt:lpwstr/>
  </property>
  <property fmtid="{D5CDD505-2E9C-101B-9397-08002B2CF9AE}" pid="4" name="Podruhe">
    <vt:bool>false</vt:bool>
  </property>
</Properties>
</file>