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</w:tblGrid>
      <w:tr w:rsidR="00AA5276" w:rsidRPr="00AA5276" w14:paraId="071B84D7" w14:textId="77777777" w:rsidTr="00751A25">
        <w:trPr>
          <w:trHeight w:val="175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6CA825" w14:textId="77777777" w:rsidR="00AA5276" w:rsidRPr="00AA5276" w:rsidRDefault="00AA5276" w:rsidP="00AA5276">
            <w:pPr>
              <w:tabs>
                <w:tab w:val="left" w:pos="1814"/>
                <w:tab w:val="center" w:pos="4536"/>
                <w:tab w:val="right" w:pos="9072"/>
              </w:tabs>
              <w:rPr>
                <w:rFonts w:cs="Tahoma"/>
                <w:lang w:val="de-DE"/>
              </w:rPr>
            </w:pPr>
            <w:r w:rsidRPr="00AA5276">
              <w:rPr>
                <w:rFonts w:cs="Tahoma"/>
                <w:noProof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B48A414" wp14:editId="0CCB69F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59690</wp:posOffset>
                      </wp:positionV>
                      <wp:extent cx="895985" cy="1115695"/>
                      <wp:effectExtent l="0" t="0" r="0" b="8255"/>
                      <wp:wrapNone/>
                      <wp:docPr id="4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895985" cy="1115695"/>
                              </a:xfrm>
                              <a:custGeom>
                                <a:avLst/>
                                <a:gdLst>
                                  <a:gd name="T0" fmla="*/ 26 w 1570"/>
                                  <a:gd name="T1" fmla="*/ 939 h 1880"/>
                                  <a:gd name="T2" fmla="*/ 1359 w 1570"/>
                                  <a:gd name="T3" fmla="*/ 193 h 1880"/>
                                  <a:gd name="T4" fmla="*/ 1176 w 1570"/>
                                  <a:gd name="T5" fmla="*/ 389 h 1880"/>
                                  <a:gd name="T6" fmla="*/ 879 w 1570"/>
                                  <a:gd name="T7" fmla="*/ 598 h 1880"/>
                                  <a:gd name="T8" fmla="*/ 933 w 1570"/>
                                  <a:gd name="T9" fmla="*/ 1341 h 1880"/>
                                  <a:gd name="T10" fmla="*/ 1041 w 1570"/>
                                  <a:gd name="T11" fmla="*/ 1623 h 1880"/>
                                  <a:gd name="T12" fmla="*/ 1259 w 1570"/>
                                  <a:gd name="T13" fmla="*/ 1204 h 1880"/>
                                  <a:gd name="T14" fmla="*/ 1232 w 1570"/>
                                  <a:gd name="T15" fmla="*/ 1259 h 1880"/>
                                  <a:gd name="T16" fmla="*/ 1191 w 1570"/>
                                  <a:gd name="T17" fmla="*/ 1614 h 1880"/>
                                  <a:gd name="T18" fmla="*/ 1405 w 1570"/>
                                  <a:gd name="T19" fmla="*/ 1659 h 1880"/>
                                  <a:gd name="T20" fmla="*/ 1400 w 1570"/>
                                  <a:gd name="T21" fmla="*/ 1489 h 1880"/>
                                  <a:gd name="T22" fmla="*/ 1323 w 1570"/>
                                  <a:gd name="T23" fmla="*/ 1533 h 1880"/>
                                  <a:gd name="T24" fmla="*/ 874 w 1570"/>
                                  <a:gd name="T25" fmla="*/ 1386 h 1880"/>
                                  <a:gd name="T26" fmla="*/ 909 w 1570"/>
                                  <a:gd name="T27" fmla="*/ 1795 h 1880"/>
                                  <a:gd name="T28" fmla="*/ 1526 w 1570"/>
                                  <a:gd name="T29" fmla="*/ 1533 h 1880"/>
                                  <a:gd name="T30" fmla="*/ 1379 w 1570"/>
                                  <a:gd name="T31" fmla="*/ 229 h 1880"/>
                                  <a:gd name="T32" fmla="*/ 1398 w 1570"/>
                                  <a:gd name="T33" fmla="*/ 316 h 1880"/>
                                  <a:gd name="T34" fmla="*/ 113 w 1570"/>
                                  <a:gd name="T35" fmla="*/ 600 h 1880"/>
                                  <a:gd name="T36" fmla="*/ 317 w 1570"/>
                                  <a:gd name="T37" fmla="*/ 566 h 1880"/>
                                  <a:gd name="T38" fmla="*/ 147 w 1570"/>
                                  <a:gd name="T39" fmla="*/ 677 h 1880"/>
                                  <a:gd name="T40" fmla="*/ 314 w 1570"/>
                                  <a:gd name="T41" fmla="*/ 759 h 1880"/>
                                  <a:gd name="T42" fmla="*/ 401 w 1570"/>
                                  <a:gd name="T43" fmla="*/ 717 h 1880"/>
                                  <a:gd name="T44" fmla="*/ 503 w 1570"/>
                                  <a:gd name="T45" fmla="*/ 834 h 1880"/>
                                  <a:gd name="T46" fmla="*/ 675 w 1570"/>
                                  <a:gd name="T47" fmla="*/ 318 h 1880"/>
                                  <a:gd name="T48" fmla="*/ 628 w 1570"/>
                                  <a:gd name="T49" fmla="*/ 234 h 1880"/>
                                  <a:gd name="T50" fmla="*/ 605 w 1570"/>
                                  <a:gd name="T51" fmla="*/ 552 h 1880"/>
                                  <a:gd name="T52" fmla="*/ 463 w 1570"/>
                                  <a:gd name="T53" fmla="*/ 170 h 1880"/>
                                  <a:gd name="T54" fmla="*/ 383 w 1570"/>
                                  <a:gd name="T55" fmla="*/ 98 h 1880"/>
                                  <a:gd name="T56" fmla="*/ 337 w 1570"/>
                                  <a:gd name="T57" fmla="*/ 297 h 1880"/>
                                  <a:gd name="T58" fmla="*/ 54 w 1570"/>
                                  <a:gd name="T59" fmla="*/ 152 h 1880"/>
                                  <a:gd name="T60" fmla="*/ 175 w 1570"/>
                                  <a:gd name="T61" fmla="*/ 336 h 1880"/>
                                  <a:gd name="T62" fmla="*/ 71 w 1570"/>
                                  <a:gd name="T63" fmla="*/ 613 h 1880"/>
                                  <a:gd name="T64" fmla="*/ 145 w 1570"/>
                                  <a:gd name="T65" fmla="*/ 669 h 1880"/>
                                  <a:gd name="T66" fmla="*/ 246 w 1570"/>
                                  <a:gd name="T67" fmla="*/ 796 h 1880"/>
                                  <a:gd name="T68" fmla="*/ 314 w 1570"/>
                                  <a:gd name="T69" fmla="*/ 749 h 1880"/>
                                  <a:gd name="T70" fmla="*/ 231 w 1570"/>
                                  <a:gd name="T71" fmla="*/ 708 h 1880"/>
                                  <a:gd name="T72" fmla="*/ 438 w 1570"/>
                                  <a:gd name="T73" fmla="*/ 578 h 1880"/>
                                  <a:gd name="T74" fmla="*/ 437 w 1570"/>
                                  <a:gd name="T75" fmla="*/ 722 h 1880"/>
                                  <a:gd name="T76" fmla="*/ 526 w 1570"/>
                                  <a:gd name="T77" fmla="*/ 122 h 1880"/>
                                  <a:gd name="T78" fmla="*/ 626 w 1570"/>
                                  <a:gd name="T79" fmla="*/ 314 h 1880"/>
                                  <a:gd name="T80" fmla="*/ 703 w 1570"/>
                                  <a:gd name="T81" fmla="*/ 168 h 1880"/>
                                  <a:gd name="T82" fmla="*/ 657 w 1570"/>
                                  <a:gd name="T83" fmla="*/ 485 h 1880"/>
                                  <a:gd name="T84" fmla="*/ 653 w 1570"/>
                                  <a:gd name="T85" fmla="*/ 740 h 1880"/>
                                  <a:gd name="T86" fmla="*/ 395 w 1570"/>
                                  <a:gd name="T87" fmla="*/ 847 h 1880"/>
                                  <a:gd name="T88" fmla="*/ 505 w 1570"/>
                                  <a:gd name="T89" fmla="*/ 679 h 1880"/>
                                  <a:gd name="T90" fmla="*/ 405 w 1570"/>
                                  <a:gd name="T91" fmla="*/ 501 h 1880"/>
                                  <a:gd name="T92" fmla="*/ 593 w 1570"/>
                                  <a:gd name="T93" fmla="*/ 385 h 1880"/>
                                  <a:gd name="T94" fmla="*/ 413 w 1570"/>
                                  <a:gd name="T95" fmla="*/ 168 h 1880"/>
                                  <a:gd name="T96" fmla="*/ 357 w 1570"/>
                                  <a:gd name="T97" fmla="*/ 87 h 1880"/>
                                  <a:gd name="T98" fmla="*/ 317 w 1570"/>
                                  <a:gd name="T99" fmla="*/ 213 h 1880"/>
                                  <a:gd name="T100" fmla="*/ 149 w 1570"/>
                                  <a:gd name="T101" fmla="*/ 111 h 1880"/>
                                  <a:gd name="T102" fmla="*/ 121 w 1570"/>
                                  <a:gd name="T103" fmla="*/ 261 h 1880"/>
                                  <a:gd name="T104" fmla="*/ 82 w 1570"/>
                                  <a:gd name="T105" fmla="*/ 214 h 1880"/>
                                  <a:gd name="T106" fmla="*/ 218 w 1570"/>
                                  <a:gd name="T107" fmla="*/ 345 h 1880"/>
                                  <a:gd name="T108" fmla="*/ 314 w 1570"/>
                                  <a:gd name="T109" fmla="*/ 302 h 1880"/>
                                  <a:gd name="T110" fmla="*/ 333 w 1570"/>
                                  <a:gd name="T111" fmla="*/ 197 h 1880"/>
                                  <a:gd name="T112" fmla="*/ 507 w 1570"/>
                                  <a:gd name="T113" fmla="*/ 328 h 1880"/>
                                  <a:gd name="T114" fmla="*/ 385 w 1570"/>
                                  <a:gd name="T115" fmla="*/ 419 h 1880"/>
                                  <a:gd name="T116" fmla="*/ 266 w 1570"/>
                                  <a:gd name="T117" fmla="*/ 418 h 1880"/>
                                  <a:gd name="T118" fmla="*/ 349 w 1570"/>
                                  <a:gd name="T119" fmla="*/ 255 h 1880"/>
                                  <a:gd name="T120" fmla="*/ 256 w 1570"/>
                                  <a:gd name="T121" fmla="*/ 497 h 1880"/>
                                  <a:gd name="T122" fmla="*/ 97 w 1570"/>
                                  <a:gd name="T123" fmla="*/ 576 h 1880"/>
                                  <a:gd name="T124" fmla="*/ 44 w 1570"/>
                                  <a:gd name="T125" fmla="*/ 518 h 18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570" h="1880">
                                    <a:moveTo>
                                      <a:pt x="381" y="176"/>
                                    </a:moveTo>
                                    <a:cubicBezTo>
                                      <a:pt x="377" y="176"/>
                                      <a:pt x="372" y="174"/>
                                      <a:pt x="370" y="172"/>
                                    </a:cubicBezTo>
                                    <a:cubicBezTo>
                                      <a:pt x="367" y="172"/>
                                      <a:pt x="365" y="171"/>
                                      <a:pt x="363" y="170"/>
                                    </a:cubicBezTo>
                                    <a:cubicBezTo>
                                      <a:pt x="363" y="170"/>
                                      <a:pt x="363" y="170"/>
                                      <a:pt x="362" y="170"/>
                                    </a:cubicBezTo>
                                    <a:cubicBezTo>
                                      <a:pt x="359" y="168"/>
                                      <a:pt x="355" y="169"/>
                                      <a:pt x="353" y="169"/>
                                    </a:cubicBezTo>
                                    <a:cubicBezTo>
                                      <a:pt x="350" y="171"/>
                                      <a:pt x="349" y="171"/>
                                      <a:pt x="347" y="173"/>
                                    </a:cubicBezTo>
                                    <a:cubicBezTo>
                                      <a:pt x="347" y="175"/>
                                      <a:pt x="347" y="178"/>
                                      <a:pt x="348" y="180"/>
                                    </a:cubicBezTo>
                                    <a:cubicBezTo>
                                      <a:pt x="348" y="180"/>
                                      <a:pt x="349" y="180"/>
                                      <a:pt x="349" y="180"/>
                                    </a:cubicBezTo>
                                    <a:cubicBezTo>
                                      <a:pt x="346" y="180"/>
                                      <a:pt x="346" y="180"/>
                                      <a:pt x="347" y="184"/>
                                    </a:cubicBezTo>
                                    <a:cubicBezTo>
                                      <a:pt x="347" y="185"/>
                                      <a:pt x="347" y="185"/>
                                      <a:pt x="348" y="186"/>
                                    </a:cubicBezTo>
                                    <a:cubicBezTo>
                                      <a:pt x="348" y="187"/>
                                      <a:pt x="348" y="189"/>
                                      <a:pt x="348" y="190"/>
                                    </a:cubicBezTo>
                                    <a:cubicBezTo>
                                      <a:pt x="351" y="194"/>
                                      <a:pt x="354" y="198"/>
                                      <a:pt x="360" y="200"/>
                                    </a:cubicBezTo>
                                    <a:cubicBezTo>
                                      <a:pt x="363" y="199"/>
                                      <a:pt x="368" y="198"/>
                                      <a:pt x="371" y="197"/>
                                    </a:cubicBezTo>
                                    <a:cubicBezTo>
                                      <a:pt x="372" y="197"/>
                                      <a:pt x="372" y="196"/>
                                      <a:pt x="373" y="196"/>
                                    </a:cubicBezTo>
                                    <a:cubicBezTo>
                                      <a:pt x="375" y="194"/>
                                      <a:pt x="377" y="192"/>
                                      <a:pt x="379" y="189"/>
                                    </a:cubicBezTo>
                                    <a:cubicBezTo>
                                      <a:pt x="379" y="187"/>
                                      <a:pt x="380" y="185"/>
                                      <a:pt x="381" y="184"/>
                                    </a:cubicBezTo>
                                    <a:cubicBezTo>
                                      <a:pt x="382" y="183"/>
                                      <a:pt x="384" y="183"/>
                                      <a:pt x="384" y="182"/>
                                    </a:cubicBezTo>
                                    <a:cubicBezTo>
                                      <a:pt x="385" y="181"/>
                                      <a:pt x="387" y="180"/>
                                      <a:pt x="388" y="179"/>
                                    </a:cubicBezTo>
                                    <a:cubicBezTo>
                                      <a:pt x="388" y="176"/>
                                      <a:pt x="388" y="176"/>
                                      <a:pt x="387" y="175"/>
                                    </a:cubicBezTo>
                                    <a:cubicBezTo>
                                      <a:pt x="385" y="175"/>
                                      <a:pt x="383" y="176"/>
                                      <a:pt x="381" y="176"/>
                                    </a:cubicBezTo>
                                    <a:close/>
                                    <a:moveTo>
                                      <a:pt x="356" y="175"/>
                                    </a:moveTo>
                                    <a:cubicBezTo>
                                      <a:pt x="358" y="176"/>
                                      <a:pt x="362" y="175"/>
                                      <a:pt x="364" y="178"/>
                                    </a:cubicBezTo>
                                    <a:cubicBezTo>
                                      <a:pt x="363" y="178"/>
                                      <a:pt x="362" y="178"/>
                                      <a:pt x="360" y="178"/>
                                    </a:cubicBezTo>
                                    <a:cubicBezTo>
                                      <a:pt x="359" y="177"/>
                                      <a:pt x="357" y="177"/>
                                      <a:pt x="356" y="176"/>
                                    </a:cubicBezTo>
                                    <a:cubicBezTo>
                                      <a:pt x="356" y="175"/>
                                      <a:pt x="356" y="176"/>
                                      <a:pt x="356" y="175"/>
                                    </a:cubicBezTo>
                                    <a:close/>
                                    <a:moveTo>
                                      <a:pt x="357" y="193"/>
                                    </a:moveTo>
                                    <a:cubicBezTo>
                                      <a:pt x="355" y="192"/>
                                      <a:pt x="355" y="191"/>
                                      <a:pt x="354" y="190"/>
                                    </a:cubicBezTo>
                                    <a:cubicBezTo>
                                      <a:pt x="353" y="189"/>
                                      <a:pt x="353" y="189"/>
                                      <a:pt x="353" y="189"/>
                                    </a:cubicBezTo>
                                    <a:cubicBezTo>
                                      <a:pt x="353" y="187"/>
                                      <a:pt x="353" y="185"/>
                                      <a:pt x="352" y="184"/>
                                    </a:cubicBezTo>
                                    <a:cubicBezTo>
                                      <a:pt x="351" y="182"/>
                                      <a:pt x="351" y="182"/>
                                      <a:pt x="351" y="181"/>
                                    </a:cubicBezTo>
                                    <a:cubicBezTo>
                                      <a:pt x="350" y="179"/>
                                      <a:pt x="350" y="180"/>
                                      <a:pt x="350" y="180"/>
                                    </a:cubicBezTo>
                                    <a:cubicBezTo>
                                      <a:pt x="352" y="180"/>
                                      <a:pt x="353" y="179"/>
                                      <a:pt x="355" y="181"/>
                                    </a:cubicBezTo>
                                    <a:cubicBezTo>
                                      <a:pt x="355" y="183"/>
                                      <a:pt x="354" y="186"/>
                                      <a:pt x="355" y="190"/>
                                    </a:cubicBezTo>
                                    <a:cubicBezTo>
                                      <a:pt x="355" y="191"/>
                                      <a:pt x="356" y="191"/>
                                      <a:pt x="358" y="193"/>
                                    </a:cubicBezTo>
                                    <a:cubicBezTo>
                                      <a:pt x="358" y="193"/>
                                      <a:pt x="357" y="193"/>
                                      <a:pt x="357" y="193"/>
                                    </a:cubicBezTo>
                                    <a:close/>
                                    <a:moveTo>
                                      <a:pt x="371" y="191"/>
                                    </a:moveTo>
                                    <a:cubicBezTo>
                                      <a:pt x="368" y="194"/>
                                      <a:pt x="364" y="194"/>
                                      <a:pt x="361" y="194"/>
                                    </a:cubicBezTo>
                                    <a:cubicBezTo>
                                      <a:pt x="357" y="193"/>
                                      <a:pt x="364" y="193"/>
                                      <a:pt x="364" y="193"/>
                                    </a:cubicBezTo>
                                    <a:cubicBezTo>
                                      <a:pt x="366" y="193"/>
                                      <a:pt x="368" y="191"/>
                                      <a:pt x="368" y="189"/>
                                    </a:cubicBezTo>
                                    <a:cubicBezTo>
                                      <a:pt x="368" y="188"/>
                                      <a:pt x="368" y="185"/>
                                      <a:pt x="368" y="184"/>
                                    </a:cubicBezTo>
                                    <a:cubicBezTo>
                                      <a:pt x="364" y="184"/>
                                      <a:pt x="365" y="184"/>
                                      <a:pt x="364" y="187"/>
                                    </a:cubicBezTo>
                                    <a:cubicBezTo>
                                      <a:pt x="364" y="187"/>
                                      <a:pt x="363" y="187"/>
                                      <a:pt x="363" y="187"/>
                                    </a:cubicBezTo>
                                    <a:cubicBezTo>
                                      <a:pt x="360" y="186"/>
                                      <a:pt x="361" y="185"/>
                                      <a:pt x="361" y="183"/>
                                    </a:cubicBezTo>
                                    <a:cubicBezTo>
                                      <a:pt x="367" y="182"/>
                                      <a:pt x="367" y="182"/>
                                      <a:pt x="368" y="182"/>
                                    </a:cubicBezTo>
                                    <a:cubicBezTo>
                                      <a:pt x="370" y="180"/>
                                      <a:pt x="370" y="180"/>
                                      <a:pt x="373" y="181"/>
                                    </a:cubicBezTo>
                                    <a:cubicBezTo>
                                      <a:pt x="374" y="181"/>
                                      <a:pt x="374" y="181"/>
                                      <a:pt x="375" y="182"/>
                                    </a:cubicBezTo>
                                    <a:cubicBezTo>
                                      <a:pt x="375" y="185"/>
                                      <a:pt x="373" y="188"/>
                                      <a:pt x="371" y="191"/>
                                    </a:cubicBezTo>
                                    <a:close/>
                                    <a:moveTo>
                                      <a:pt x="78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395"/>
                                    </a:lnTo>
                                    <a:cubicBezTo>
                                      <a:pt x="9" y="1579"/>
                                      <a:pt x="64" y="1806"/>
                                      <a:pt x="403" y="1808"/>
                                    </a:cubicBezTo>
                                    <a:lnTo>
                                      <a:pt x="586" y="1810"/>
                                    </a:lnTo>
                                    <a:cubicBezTo>
                                      <a:pt x="747" y="1810"/>
                                      <a:pt x="742" y="1828"/>
                                      <a:pt x="785" y="1880"/>
                                    </a:cubicBezTo>
                                    <a:cubicBezTo>
                                      <a:pt x="828" y="1828"/>
                                      <a:pt x="823" y="1810"/>
                                      <a:pt x="984" y="1810"/>
                                    </a:cubicBezTo>
                                    <a:lnTo>
                                      <a:pt x="1167" y="1808"/>
                                    </a:lnTo>
                                    <a:cubicBezTo>
                                      <a:pt x="1506" y="1806"/>
                                      <a:pt x="1560" y="1579"/>
                                      <a:pt x="1562" y="1395"/>
                                    </a:cubicBezTo>
                                    <a:lnTo>
                                      <a:pt x="1570" y="0"/>
                                    </a:lnTo>
                                    <a:lnTo>
                                      <a:pt x="785" y="0"/>
                                    </a:lnTo>
                                    <a:close/>
                                    <a:moveTo>
                                      <a:pt x="244" y="1763"/>
                                    </a:moveTo>
                                    <a:cubicBezTo>
                                      <a:pt x="70" y="1699"/>
                                      <a:pt x="29" y="1543"/>
                                      <a:pt x="28" y="1392"/>
                                    </a:cubicBezTo>
                                    <a:lnTo>
                                      <a:pt x="26" y="939"/>
                                    </a:lnTo>
                                    <a:lnTo>
                                      <a:pt x="245" y="939"/>
                                    </a:lnTo>
                                    <a:lnTo>
                                      <a:pt x="244" y="1763"/>
                                    </a:lnTo>
                                    <a:close/>
                                    <a:moveTo>
                                      <a:pt x="405" y="1582"/>
                                    </a:moveTo>
                                    <a:lnTo>
                                      <a:pt x="405" y="1792"/>
                                    </a:lnTo>
                                    <a:cubicBezTo>
                                      <a:pt x="349" y="1789"/>
                                      <a:pt x="301" y="1781"/>
                                      <a:pt x="260" y="1768"/>
                                    </a:cubicBezTo>
                                    <a:lnTo>
                                      <a:pt x="260" y="939"/>
                                    </a:lnTo>
                                    <a:lnTo>
                                      <a:pt x="405" y="939"/>
                                    </a:lnTo>
                                    <a:lnTo>
                                      <a:pt x="405" y="1582"/>
                                    </a:lnTo>
                                    <a:close/>
                                    <a:moveTo>
                                      <a:pt x="561" y="1794"/>
                                    </a:moveTo>
                                    <a:lnTo>
                                      <a:pt x="431" y="1793"/>
                                    </a:lnTo>
                                    <a:cubicBezTo>
                                      <a:pt x="428" y="1793"/>
                                      <a:pt x="425" y="1792"/>
                                      <a:pt x="421" y="1792"/>
                                    </a:cubicBezTo>
                                    <a:lnTo>
                                      <a:pt x="421" y="939"/>
                                    </a:lnTo>
                                    <a:lnTo>
                                      <a:pt x="561" y="939"/>
                                    </a:lnTo>
                                    <a:lnTo>
                                      <a:pt x="561" y="1701"/>
                                    </a:lnTo>
                                    <a:lnTo>
                                      <a:pt x="561" y="1794"/>
                                    </a:lnTo>
                                    <a:close/>
                                    <a:moveTo>
                                      <a:pt x="773" y="1847"/>
                                    </a:moveTo>
                                    <a:cubicBezTo>
                                      <a:pt x="733" y="1805"/>
                                      <a:pt x="723" y="1793"/>
                                      <a:pt x="589" y="1794"/>
                                    </a:cubicBezTo>
                                    <a:lnTo>
                                      <a:pt x="577" y="1794"/>
                                    </a:lnTo>
                                    <a:lnTo>
                                      <a:pt x="577" y="939"/>
                                    </a:lnTo>
                                    <a:lnTo>
                                      <a:pt x="773" y="939"/>
                                    </a:lnTo>
                                    <a:lnTo>
                                      <a:pt x="773" y="1847"/>
                                    </a:lnTo>
                                    <a:close/>
                                    <a:moveTo>
                                      <a:pt x="773" y="916"/>
                                    </a:moveTo>
                                    <a:lnTo>
                                      <a:pt x="26" y="916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773" y="30"/>
                                    </a:lnTo>
                                    <a:lnTo>
                                      <a:pt x="773" y="916"/>
                                    </a:lnTo>
                                    <a:close/>
                                    <a:moveTo>
                                      <a:pt x="1174" y="196"/>
                                    </a:moveTo>
                                    <a:cubicBezTo>
                                      <a:pt x="1194" y="210"/>
                                      <a:pt x="1218" y="207"/>
                                      <a:pt x="1245" y="207"/>
                                    </a:cubicBezTo>
                                    <a:cubicBezTo>
                                      <a:pt x="1313" y="210"/>
                                      <a:pt x="1285" y="251"/>
                                      <a:pt x="1280" y="258"/>
                                    </a:cubicBezTo>
                                    <a:cubicBezTo>
                                      <a:pt x="1294" y="254"/>
                                      <a:pt x="1310" y="228"/>
                                      <a:pt x="1293" y="208"/>
                                    </a:cubicBezTo>
                                    <a:cubicBezTo>
                                      <a:pt x="1277" y="189"/>
                                      <a:pt x="1205" y="219"/>
                                      <a:pt x="1174" y="191"/>
                                    </a:cubicBezTo>
                                    <a:lnTo>
                                      <a:pt x="1174" y="163"/>
                                    </a:lnTo>
                                    <a:cubicBezTo>
                                      <a:pt x="1188" y="170"/>
                                      <a:pt x="1199" y="174"/>
                                      <a:pt x="1209" y="176"/>
                                    </a:cubicBezTo>
                                    <a:cubicBezTo>
                                      <a:pt x="1264" y="183"/>
                                      <a:pt x="1357" y="180"/>
                                      <a:pt x="1308" y="253"/>
                                    </a:cubicBezTo>
                                    <a:cubicBezTo>
                                      <a:pt x="1272" y="307"/>
                                      <a:pt x="1214" y="347"/>
                                      <a:pt x="1238" y="365"/>
                                    </a:cubicBezTo>
                                    <a:cubicBezTo>
                                      <a:pt x="1272" y="392"/>
                                      <a:pt x="1322" y="211"/>
                                      <a:pt x="1374" y="239"/>
                                    </a:cubicBezTo>
                                    <a:cubicBezTo>
                                      <a:pt x="1417" y="262"/>
                                      <a:pt x="1420" y="339"/>
                                      <a:pt x="1462" y="370"/>
                                    </a:cubicBezTo>
                                    <a:cubicBezTo>
                                      <a:pt x="1454" y="410"/>
                                      <a:pt x="1469" y="448"/>
                                      <a:pt x="1473" y="491"/>
                                    </a:cubicBezTo>
                                    <a:cubicBezTo>
                                      <a:pt x="1477" y="531"/>
                                      <a:pt x="1458" y="542"/>
                                      <a:pt x="1420" y="531"/>
                                    </a:cubicBezTo>
                                    <a:cubicBezTo>
                                      <a:pt x="1384" y="518"/>
                                      <a:pt x="1322" y="482"/>
                                      <a:pt x="1289" y="495"/>
                                    </a:cubicBezTo>
                                    <a:cubicBezTo>
                                      <a:pt x="1260" y="546"/>
                                      <a:pt x="1450" y="530"/>
                                      <a:pt x="1452" y="582"/>
                                    </a:cubicBezTo>
                                    <a:cubicBezTo>
                                      <a:pt x="1452" y="624"/>
                                      <a:pt x="1395" y="666"/>
                                      <a:pt x="1367" y="692"/>
                                    </a:cubicBezTo>
                                    <a:cubicBezTo>
                                      <a:pt x="1356" y="702"/>
                                      <a:pt x="1357" y="708"/>
                                      <a:pt x="1352" y="719"/>
                                    </a:cubicBezTo>
                                    <a:cubicBezTo>
                                      <a:pt x="1297" y="716"/>
                                      <a:pt x="1270" y="762"/>
                                      <a:pt x="1225" y="770"/>
                                    </a:cubicBezTo>
                                    <a:cubicBezTo>
                                      <a:pt x="1182" y="777"/>
                                      <a:pt x="1180" y="748"/>
                                      <a:pt x="1180" y="717"/>
                                    </a:cubicBezTo>
                                    <a:cubicBezTo>
                                      <a:pt x="1176" y="690"/>
                                      <a:pt x="1198" y="593"/>
                                      <a:pt x="1172" y="590"/>
                                    </a:cubicBezTo>
                                    <a:lnTo>
                                      <a:pt x="1172" y="546"/>
                                    </a:lnTo>
                                    <a:cubicBezTo>
                                      <a:pt x="1181" y="546"/>
                                      <a:pt x="1189" y="544"/>
                                      <a:pt x="1197" y="541"/>
                                    </a:cubicBezTo>
                                    <a:cubicBezTo>
                                      <a:pt x="1226" y="561"/>
                                      <a:pt x="1250" y="583"/>
                                      <a:pt x="1269" y="609"/>
                                    </a:cubicBezTo>
                                    <a:cubicBezTo>
                                      <a:pt x="1272" y="611"/>
                                      <a:pt x="1273" y="610"/>
                                      <a:pt x="1272" y="608"/>
                                    </a:cubicBezTo>
                                    <a:cubicBezTo>
                                      <a:pt x="1253" y="581"/>
                                      <a:pt x="1239" y="551"/>
                                      <a:pt x="1231" y="516"/>
                                    </a:cubicBezTo>
                                    <a:cubicBezTo>
                                      <a:pt x="1242" y="503"/>
                                      <a:pt x="1248" y="485"/>
                                      <a:pt x="1248" y="467"/>
                                    </a:cubicBezTo>
                                    <a:cubicBezTo>
                                      <a:pt x="1248" y="466"/>
                                      <a:pt x="1248" y="464"/>
                                      <a:pt x="1248" y="463"/>
                                    </a:cubicBezTo>
                                    <a:cubicBezTo>
                                      <a:pt x="1276" y="442"/>
                                      <a:pt x="1304" y="425"/>
                                      <a:pt x="1335" y="416"/>
                                    </a:cubicBezTo>
                                    <a:cubicBezTo>
                                      <a:pt x="1338" y="414"/>
                                      <a:pt x="1337" y="413"/>
                                      <a:pt x="1335" y="413"/>
                                    </a:cubicBezTo>
                                    <a:cubicBezTo>
                                      <a:pt x="1303" y="422"/>
                                      <a:pt x="1270" y="426"/>
                                      <a:pt x="1235" y="423"/>
                                    </a:cubicBezTo>
                                    <a:cubicBezTo>
                                      <a:pt x="1225" y="407"/>
                                      <a:pt x="1209" y="396"/>
                                      <a:pt x="1190" y="390"/>
                                    </a:cubicBezTo>
                                    <a:cubicBezTo>
                                      <a:pt x="1182" y="367"/>
                                      <a:pt x="1175" y="344"/>
                                      <a:pt x="1172" y="321"/>
                                    </a:cubicBezTo>
                                    <a:lnTo>
                                      <a:pt x="1174" y="196"/>
                                    </a:lnTo>
                                    <a:close/>
                                    <a:moveTo>
                                      <a:pt x="1324" y="194"/>
                                    </a:moveTo>
                                    <a:cubicBezTo>
                                      <a:pt x="1338" y="184"/>
                                      <a:pt x="1349" y="198"/>
                                      <a:pt x="1359" y="193"/>
                                    </a:cubicBezTo>
                                    <a:cubicBezTo>
                                      <a:pt x="1364" y="201"/>
                                      <a:pt x="1355" y="213"/>
                                      <a:pt x="1342" y="228"/>
                                    </a:cubicBezTo>
                                    <a:cubicBezTo>
                                      <a:pt x="1327" y="243"/>
                                      <a:pt x="1326" y="249"/>
                                      <a:pt x="1302" y="286"/>
                                    </a:cubicBezTo>
                                    <a:cubicBezTo>
                                      <a:pt x="1292" y="297"/>
                                      <a:pt x="1265" y="351"/>
                                      <a:pt x="1247" y="344"/>
                                    </a:cubicBezTo>
                                    <a:cubicBezTo>
                                      <a:pt x="1244" y="342"/>
                                      <a:pt x="1245" y="337"/>
                                      <a:pt x="1245" y="337"/>
                                    </a:cubicBezTo>
                                    <a:cubicBezTo>
                                      <a:pt x="1270" y="296"/>
                                      <a:pt x="1326" y="252"/>
                                      <a:pt x="1332" y="216"/>
                                    </a:cubicBezTo>
                                    <a:cubicBezTo>
                                      <a:pt x="1333" y="210"/>
                                      <a:pt x="1329" y="198"/>
                                      <a:pt x="1324" y="194"/>
                                    </a:cubicBezTo>
                                    <a:close/>
                                    <a:moveTo>
                                      <a:pt x="1478" y="530"/>
                                    </a:moveTo>
                                    <a:cubicBezTo>
                                      <a:pt x="1491" y="539"/>
                                      <a:pt x="1483" y="555"/>
                                      <a:pt x="1491" y="562"/>
                                    </a:cubicBezTo>
                                    <a:cubicBezTo>
                                      <a:pt x="1483" y="566"/>
                                      <a:pt x="1468" y="563"/>
                                      <a:pt x="1452" y="555"/>
                                    </a:cubicBezTo>
                                    <a:cubicBezTo>
                                      <a:pt x="1432" y="545"/>
                                      <a:pt x="1426" y="549"/>
                                      <a:pt x="1384" y="537"/>
                                    </a:cubicBezTo>
                                    <a:cubicBezTo>
                                      <a:pt x="1373" y="531"/>
                                      <a:pt x="1318" y="520"/>
                                      <a:pt x="1316" y="501"/>
                                    </a:cubicBezTo>
                                    <a:cubicBezTo>
                                      <a:pt x="1317" y="498"/>
                                      <a:pt x="1321" y="499"/>
                                      <a:pt x="1322" y="499"/>
                                    </a:cubicBezTo>
                                    <a:cubicBezTo>
                                      <a:pt x="1367" y="512"/>
                                      <a:pt x="1425" y="549"/>
                                      <a:pt x="1462" y="545"/>
                                    </a:cubicBezTo>
                                    <a:cubicBezTo>
                                      <a:pt x="1468" y="544"/>
                                      <a:pt x="1475" y="536"/>
                                      <a:pt x="1478" y="530"/>
                                    </a:cubicBezTo>
                                    <a:close/>
                                    <a:moveTo>
                                      <a:pt x="1115" y="542"/>
                                    </a:moveTo>
                                    <a:lnTo>
                                      <a:pt x="1126" y="533"/>
                                    </a:lnTo>
                                    <a:cubicBezTo>
                                      <a:pt x="1127" y="534"/>
                                      <a:pt x="1128" y="535"/>
                                      <a:pt x="1129" y="535"/>
                                    </a:cubicBezTo>
                                    <a:lnTo>
                                      <a:pt x="1104" y="558"/>
                                    </a:lnTo>
                                    <a:cubicBezTo>
                                      <a:pt x="1103" y="558"/>
                                      <a:pt x="1103" y="558"/>
                                      <a:pt x="1103" y="556"/>
                                    </a:cubicBezTo>
                                    <a:lnTo>
                                      <a:pt x="1116" y="526"/>
                                    </a:lnTo>
                                    <a:cubicBezTo>
                                      <a:pt x="1117" y="527"/>
                                      <a:pt x="1118" y="528"/>
                                      <a:pt x="1120" y="529"/>
                                    </a:cubicBezTo>
                                    <a:lnTo>
                                      <a:pt x="1114" y="541"/>
                                    </a:lnTo>
                                    <a:cubicBezTo>
                                      <a:pt x="1114" y="542"/>
                                      <a:pt x="1114" y="543"/>
                                      <a:pt x="1115" y="542"/>
                                    </a:cubicBezTo>
                                    <a:close/>
                                    <a:moveTo>
                                      <a:pt x="1103" y="466"/>
                                    </a:moveTo>
                                    <a:cubicBezTo>
                                      <a:pt x="1103" y="430"/>
                                      <a:pt x="1131" y="401"/>
                                      <a:pt x="1166" y="400"/>
                                    </a:cubicBezTo>
                                    <a:cubicBezTo>
                                      <a:pt x="1170" y="422"/>
                                      <a:pt x="1173" y="442"/>
                                      <a:pt x="1173" y="468"/>
                                    </a:cubicBezTo>
                                    <a:cubicBezTo>
                                      <a:pt x="1173" y="490"/>
                                      <a:pt x="1169" y="511"/>
                                      <a:pt x="1166" y="532"/>
                                    </a:cubicBezTo>
                                    <a:cubicBezTo>
                                      <a:pt x="1131" y="531"/>
                                      <a:pt x="1103" y="501"/>
                                      <a:pt x="1103" y="466"/>
                                    </a:cubicBezTo>
                                    <a:close/>
                                    <a:moveTo>
                                      <a:pt x="1203" y="782"/>
                                    </a:moveTo>
                                    <a:cubicBezTo>
                                      <a:pt x="1201" y="795"/>
                                      <a:pt x="1180" y="792"/>
                                      <a:pt x="1172" y="806"/>
                                    </a:cubicBezTo>
                                    <a:cubicBezTo>
                                      <a:pt x="1172" y="806"/>
                                      <a:pt x="1172" y="806"/>
                                      <a:pt x="1172" y="806"/>
                                    </a:cubicBezTo>
                                    <a:lnTo>
                                      <a:pt x="1172" y="618"/>
                                    </a:lnTo>
                                    <a:cubicBezTo>
                                      <a:pt x="1173" y="617"/>
                                      <a:pt x="1175" y="616"/>
                                      <a:pt x="1177" y="615"/>
                                    </a:cubicBezTo>
                                    <a:cubicBezTo>
                                      <a:pt x="1180" y="616"/>
                                      <a:pt x="1181" y="619"/>
                                      <a:pt x="1181" y="625"/>
                                    </a:cubicBezTo>
                                    <a:cubicBezTo>
                                      <a:pt x="1180" y="677"/>
                                      <a:pt x="1167" y="735"/>
                                      <a:pt x="1184" y="769"/>
                                    </a:cubicBezTo>
                                    <a:cubicBezTo>
                                      <a:pt x="1186" y="774"/>
                                      <a:pt x="1197" y="781"/>
                                      <a:pt x="1203" y="782"/>
                                    </a:cubicBezTo>
                                    <a:close/>
                                    <a:moveTo>
                                      <a:pt x="1223" y="541"/>
                                    </a:moveTo>
                                    <a:lnTo>
                                      <a:pt x="1218" y="528"/>
                                    </a:lnTo>
                                    <a:cubicBezTo>
                                      <a:pt x="1219" y="528"/>
                                      <a:pt x="1220" y="527"/>
                                      <a:pt x="1221" y="526"/>
                                    </a:cubicBezTo>
                                    <a:lnTo>
                                      <a:pt x="1235" y="556"/>
                                    </a:lnTo>
                                    <a:cubicBezTo>
                                      <a:pt x="1235" y="558"/>
                                      <a:pt x="1235" y="558"/>
                                      <a:pt x="1233" y="557"/>
                                    </a:cubicBezTo>
                                    <a:lnTo>
                                      <a:pt x="1209" y="535"/>
                                    </a:lnTo>
                                    <a:cubicBezTo>
                                      <a:pt x="1210" y="534"/>
                                      <a:pt x="1211" y="534"/>
                                      <a:pt x="1212" y="533"/>
                                    </a:cubicBezTo>
                                    <a:lnTo>
                                      <a:pt x="1223" y="542"/>
                                    </a:lnTo>
                                    <a:cubicBezTo>
                                      <a:pt x="1223" y="542"/>
                                      <a:pt x="1224" y="542"/>
                                      <a:pt x="1223" y="541"/>
                                    </a:cubicBezTo>
                                    <a:close/>
                                    <a:moveTo>
                                      <a:pt x="1174" y="532"/>
                                    </a:moveTo>
                                    <a:cubicBezTo>
                                      <a:pt x="1180" y="510"/>
                                      <a:pt x="1185" y="494"/>
                                      <a:pt x="1186" y="466"/>
                                    </a:cubicBezTo>
                                    <a:cubicBezTo>
                                      <a:pt x="1185" y="440"/>
                                      <a:pt x="1178" y="422"/>
                                      <a:pt x="1174" y="400"/>
                                    </a:cubicBezTo>
                                    <a:cubicBezTo>
                                      <a:pt x="1208" y="402"/>
                                      <a:pt x="1235" y="431"/>
                                      <a:pt x="1235" y="466"/>
                                    </a:cubicBezTo>
                                    <a:cubicBezTo>
                                      <a:pt x="1235" y="501"/>
                                      <a:pt x="1208" y="529"/>
                                      <a:pt x="1174" y="532"/>
                                    </a:cubicBezTo>
                                    <a:close/>
                                    <a:moveTo>
                                      <a:pt x="1256" y="438"/>
                                    </a:moveTo>
                                    <a:lnTo>
                                      <a:pt x="1242" y="439"/>
                                    </a:lnTo>
                                    <a:cubicBezTo>
                                      <a:pt x="1242" y="438"/>
                                      <a:pt x="1241" y="436"/>
                                      <a:pt x="1241" y="435"/>
                                    </a:cubicBezTo>
                                    <a:lnTo>
                                      <a:pt x="1274" y="432"/>
                                    </a:lnTo>
                                    <a:cubicBezTo>
                                      <a:pt x="1275" y="432"/>
                                      <a:pt x="1276" y="432"/>
                                      <a:pt x="1274" y="433"/>
                                    </a:cubicBezTo>
                                    <a:lnTo>
                                      <a:pt x="1246" y="450"/>
                                    </a:lnTo>
                                    <a:cubicBezTo>
                                      <a:pt x="1245" y="449"/>
                                      <a:pt x="1245" y="447"/>
                                      <a:pt x="1245" y="446"/>
                                    </a:cubicBezTo>
                                    <a:lnTo>
                                      <a:pt x="1256" y="439"/>
                                    </a:lnTo>
                                    <a:cubicBezTo>
                                      <a:pt x="1257" y="438"/>
                                      <a:pt x="1257" y="438"/>
                                      <a:pt x="1256" y="438"/>
                                    </a:cubicBezTo>
                                    <a:close/>
                                    <a:moveTo>
                                      <a:pt x="1169" y="356"/>
                                    </a:moveTo>
                                    <a:lnTo>
                                      <a:pt x="1176" y="389"/>
                                    </a:lnTo>
                                    <a:cubicBezTo>
                                      <a:pt x="1175" y="388"/>
                                      <a:pt x="1174" y="388"/>
                                      <a:pt x="1172" y="388"/>
                                    </a:cubicBezTo>
                                    <a:lnTo>
                                      <a:pt x="1169" y="375"/>
                                    </a:lnTo>
                                    <a:cubicBezTo>
                                      <a:pt x="1169" y="374"/>
                                      <a:pt x="1168" y="374"/>
                                      <a:pt x="1168" y="375"/>
                                    </a:cubicBezTo>
                                    <a:lnTo>
                                      <a:pt x="1165" y="388"/>
                                    </a:lnTo>
                                    <a:cubicBezTo>
                                      <a:pt x="1163" y="388"/>
                                      <a:pt x="1162" y="388"/>
                                      <a:pt x="1160" y="389"/>
                                    </a:cubicBezTo>
                                    <a:lnTo>
                                      <a:pt x="1167" y="356"/>
                                    </a:lnTo>
                                    <a:cubicBezTo>
                                      <a:pt x="1168" y="355"/>
                                      <a:pt x="1169" y="355"/>
                                      <a:pt x="1169" y="356"/>
                                    </a:cubicBezTo>
                                    <a:close/>
                                    <a:moveTo>
                                      <a:pt x="1163" y="190"/>
                                    </a:moveTo>
                                    <a:cubicBezTo>
                                      <a:pt x="1152" y="204"/>
                                      <a:pt x="1123" y="201"/>
                                      <a:pt x="1095" y="201"/>
                                    </a:cubicBezTo>
                                    <a:cubicBezTo>
                                      <a:pt x="1060" y="200"/>
                                      <a:pt x="1027" y="202"/>
                                      <a:pt x="1036" y="239"/>
                                    </a:cubicBezTo>
                                    <a:cubicBezTo>
                                      <a:pt x="1041" y="245"/>
                                      <a:pt x="1044" y="253"/>
                                      <a:pt x="1059" y="254"/>
                                    </a:cubicBezTo>
                                    <a:cubicBezTo>
                                      <a:pt x="1027" y="229"/>
                                      <a:pt x="1053" y="200"/>
                                      <a:pt x="1098" y="205"/>
                                    </a:cubicBezTo>
                                    <a:cubicBezTo>
                                      <a:pt x="1119" y="207"/>
                                      <a:pt x="1149" y="208"/>
                                      <a:pt x="1163" y="197"/>
                                    </a:cubicBezTo>
                                    <a:lnTo>
                                      <a:pt x="1166" y="319"/>
                                    </a:lnTo>
                                    <a:cubicBezTo>
                                      <a:pt x="1163" y="343"/>
                                      <a:pt x="1158" y="367"/>
                                      <a:pt x="1148" y="390"/>
                                    </a:cubicBezTo>
                                    <a:cubicBezTo>
                                      <a:pt x="1129" y="395"/>
                                      <a:pt x="1113" y="407"/>
                                      <a:pt x="1102" y="423"/>
                                    </a:cubicBezTo>
                                    <a:cubicBezTo>
                                      <a:pt x="1068" y="424"/>
                                      <a:pt x="1035" y="421"/>
                                      <a:pt x="1004" y="411"/>
                                    </a:cubicBezTo>
                                    <a:cubicBezTo>
                                      <a:pt x="1001" y="411"/>
                                      <a:pt x="1001" y="412"/>
                                      <a:pt x="1003" y="414"/>
                                    </a:cubicBezTo>
                                    <a:cubicBezTo>
                                      <a:pt x="1034" y="424"/>
                                      <a:pt x="1063" y="440"/>
                                      <a:pt x="1090" y="463"/>
                                    </a:cubicBezTo>
                                    <a:cubicBezTo>
                                      <a:pt x="1089" y="465"/>
                                      <a:pt x="1089" y="466"/>
                                      <a:pt x="1089" y="467"/>
                                    </a:cubicBezTo>
                                    <a:cubicBezTo>
                                      <a:pt x="1089" y="486"/>
                                      <a:pt x="1096" y="503"/>
                                      <a:pt x="1107" y="517"/>
                                    </a:cubicBezTo>
                                    <a:cubicBezTo>
                                      <a:pt x="1097" y="550"/>
                                      <a:pt x="1084" y="580"/>
                                      <a:pt x="1065" y="606"/>
                                    </a:cubicBezTo>
                                    <a:cubicBezTo>
                                      <a:pt x="1064" y="609"/>
                                      <a:pt x="1065" y="610"/>
                                      <a:pt x="1067" y="608"/>
                                    </a:cubicBezTo>
                                    <a:cubicBezTo>
                                      <a:pt x="1087" y="582"/>
                                      <a:pt x="1111" y="559"/>
                                      <a:pt x="1141" y="541"/>
                                    </a:cubicBezTo>
                                    <a:cubicBezTo>
                                      <a:pt x="1149" y="544"/>
                                      <a:pt x="1157" y="546"/>
                                      <a:pt x="1165" y="546"/>
                                    </a:cubicBezTo>
                                    <a:lnTo>
                                      <a:pt x="1165" y="591"/>
                                    </a:lnTo>
                                    <a:cubicBezTo>
                                      <a:pt x="1164" y="591"/>
                                      <a:pt x="1163" y="592"/>
                                      <a:pt x="1162" y="592"/>
                                    </a:cubicBezTo>
                                    <a:cubicBezTo>
                                      <a:pt x="1130" y="609"/>
                                      <a:pt x="1193" y="743"/>
                                      <a:pt x="1140" y="774"/>
                                    </a:cubicBezTo>
                                    <a:cubicBezTo>
                                      <a:pt x="1135" y="776"/>
                                      <a:pt x="1128" y="775"/>
                                      <a:pt x="1124" y="774"/>
                                    </a:cubicBezTo>
                                    <a:cubicBezTo>
                                      <a:pt x="1075" y="761"/>
                                      <a:pt x="1042" y="715"/>
                                      <a:pt x="988" y="721"/>
                                    </a:cubicBezTo>
                                    <a:cubicBezTo>
                                      <a:pt x="969" y="671"/>
                                      <a:pt x="942" y="667"/>
                                      <a:pt x="907" y="634"/>
                                    </a:cubicBezTo>
                                    <a:cubicBezTo>
                                      <a:pt x="889" y="608"/>
                                      <a:pt x="888" y="605"/>
                                      <a:pt x="900" y="576"/>
                                    </a:cubicBezTo>
                                    <a:cubicBezTo>
                                      <a:pt x="936" y="535"/>
                                      <a:pt x="1020" y="557"/>
                                      <a:pt x="1054" y="517"/>
                                    </a:cubicBezTo>
                                    <a:cubicBezTo>
                                      <a:pt x="1059" y="478"/>
                                      <a:pt x="1001" y="507"/>
                                      <a:pt x="986" y="513"/>
                                    </a:cubicBezTo>
                                    <a:cubicBezTo>
                                      <a:pt x="953" y="525"/>
                                      <a:pt x="883" y="571"/>
                                      <a:pt x="864" y="518"/>
                                    </a:cubicBezTo>
                                    <a:cubicBezTo>
                                      <a:pt x="862" y="476"/>
                                      <a:pt x="877" y="446"/>
                                      <a:pt x="877" y="407"/>
                                    </a:cubicBezTo>
                                    <a:cubicBezTo>
                                      <a:pt x="874" y="392"/>
                                      <a:pt x="875" y="385"/>
                                      <a:pt x="871" y="378"/>
                                    </a:cubicBezTo>
                                    <a:cubicBezTo>
                                      <a:pt x="924" y="351"/>
                                      <a:pt x="916" y="271"/>
                                      <a:pt x="949" y="247"/>
                                    </a:cubicBezTo>
                                    <a:cubicBezTo>
                                      <a:pt x="973" y="229"/>
                                      <a:pt x="1000" y="250"/>
                                      <a:pt x="1020" y="284"/>
                                    </a:cubicBezTo>
                                    <a:cubicBezTo>
                                      <a:pt x="1039" y="311"/>
                                      <a:pt x="1078" y="396"/>
                                      <a:pt x="1101" y="367"/>
                                    </a:cubicBezTo>
                                    <a:cubicBezTo>
                                      <a:pt x="1116" y="347"/>
                                      <a:pt x="1048" y="288"/>
                                      <a:pt x="1031" y="264"/>
                                    </a:cubicBezTo>
                                    <a:cubicBezTo>
                                      <a:pt x="1004" y="228"/>
                                      <a:pt x="997" y="203"/>
                                      <a:pt x="1046" y="189"/>
                                    </a:cubicBezTo>
                                    <a:cubicBezTo>
                                      <a:pt x="1083" y="178"/>
                                      <a:pt x="1129" y="184"/>
                                      <a:pt x="1163" y="163"/>
                                    </a:cubicBezTo>
                                    <a:lnTo>
                                      <a:pt x="1163" y="190"/>
                                    </a:lnTo>
                                    <a:close/>
                                    <a:moveTo>
                                      <a:pt x="1081" y="439"/>
                                    </a:moveTo>
                                    <a:lnTo>
                                      <a:pt x="1093" y="446"/>
                                    </a:lnTo>
                                    <a:cubicBezTo>
                                      <a:pt x="1092" y="448"/>
                                      <a:pt x="1092" y="449"/>
                                      <a:pt x="1092" y="451"/>
                                    </a:cubicBezTo>
                                    <a:lnTo>
                                      <a:pt x="1063" y="434"/>
                                    </a:lnTo>
                                    <a:cubicBezTo>
                                      <a:pt x="1062" y="433"/>
                                      <a:pt x="1062" y="432"/>
                                      <a:pt x="1063" y="432"/>
                                    </a:cubicBezTo>
                                    <a:lnTo>
                                      <a:pt x="1096" y="435"/>
                                    </a:lnTo>
                                    <a:cubicBezTo>
                                      <a:pt x="1096" y="437"/>
                                      <a:pt x="1095" y="438"/>
                                      <a:pt x="1095" y="439"/>
                                    </a:cubicBezTo>
                                    <a:lnTo>
                                      <a:pt x="1081" y="438"/>
                                    </a:lnTo>
                                    <a:cubicBezTo>
                                      <a:pt x="1080" y="438"/>
                                      <a:pt x="1080" y="439"/>
                                      <a:pt x="1081" y="439"/>
                                    </a:cubicBezTo>
                                    <a:close/>
                                    <a:moveTo>
                                      <a:pt x="879" y="598"/>
                                    </a:moveTo>
                                    <a:cubicBezTo>
                                      <a:pt x="862" y="598"/>
                                      <a:pt x="865" y="580"/>
                                      <a:pt x="854" y="578"/>
                                    </a:cubicBezTo>
                                    <a:cubicBezTo>
                                      <a:pt x="859" y="570"/>
                                      <a:pt x="868" y="563"/>
                                      <a:pt x="884" y="557"/>
                                    </a:cubicBezTo>
                                    <a:cubicBezTo>
                                      <a:pt x="904" y="550"/>
                                      <a:pt x="912" y="552"/>
                                      <a:pt x="954" y="537"/>
                                    </a:cubicBezTo>
                                    <a:cubicBezTo>
                                      <a:pt x="966" y="531"/>
                                      <a:pt x="1016" y="506"/>
                                      <a:pt x="1028" y="525"/>
                                    </a:cubicBezTo>
                                    <a:cubicBezTo>
                                      <a:pt x="1028" y="527"/>
                                      <a:pt x="1025" y="529"/>
                                      <a:pt x="1024" y="530"/>
                                    </a:cubicBezTo>
                                    <a:cubicBezTo>
                                      <a:pt x="979" y="547"/>
                                      <a:pt x="907" y="547"/>
                                      <a:pt x="885" y="575"/>
                                    </a:cubicBezTo>
                                    <a:cubicBezTo>
                                      <a:pt x="881" y="580"/>
                                      <a:pt x="878" y="591"/>
                                      <a:pt x="879" y="598"/>
                                    </a:cubicBezTo>
                                    <a:close/>
                                    <a:moveTo>
                                      <a:pt x="964" y="199"/>
                                    </a:moveTo>
                                    <a:cubicBezTo>
                                      <a:pt x="973" y="201"/>
                                      <a:pt x="986" y="210"/>
                                      <a:pt x="995" y="224"/>
                                    </a:cubicBezTo>
                                    <a:cubicBezTo>
                                      <a:pt x="1006" y="241"/>
                                      <a:pt x="1007" y="249"/>
                                      <a:pt x="1036" y="284"/>
                                    </a:cubicBezTo>
                                    <a:cubicBezTo>
                                      <a:pt x="1046" y="294"/>
                                      <a:pt x="1091" y="338"/>
                                      <a:pt x="1077" y="356"/>
                                    </a:cubicBezTo>
                                    <a:cubicBezTo>
                                      <a:pt x="1075" y="357"/>
                                      <a:pt x="1072" y="354"/>
                                      <a:pt x="1071" y="354"/>
                                    </a:cubicBezTo>
                                    <a:cubicBezTo>
                                      <a:pt x="1040" y="317"/>
                                      <a:pt x="1011" y="248"/>
                                      <a:pt x="978" y="231"/>
                                    </a:cubicBezTo>
                                    <a:cubicBezTo>
                                      <a:pt x="973" y="228"/>
                                      <a:pt x="960" y="228"/>
                                      <a:pt x="955" y="232"/>
                                    </a:cubicBezTo>
                                    <a:cubicBezTo>
                                      <a:pt x="949" y="216"/>
                                      <a:pt x="966" y="209"/>
                                      <a:pt x="964" y="199"/>
                                    </a:cubicBezTo>
                                    <a:close/>
                                    <a:moveTo>
                                      <a:pt x="796" y="30"/>
                                    </a:moveTo>
                                    <a:lnTo>
                                      <a:pt x="1160" y="30"/>
                                    </a:lnTo>
                                    <a:lnTo>
                                      <a:pt x="1163" y="149"/>
                                    </a:lnTo>
                                    <a:cubicBezTo>
                                      <a:pt x="1127" y="178"/>
                                      <a:pt x="1032" y="170"/>
                                      <a:pt x="1011" y="192"/>
                                    </a:cubicBezTo>
                                    <a:cubicBezTo>
                                      <a:pt x="998" y="184"/>
                                      <a:pt x="972" y="180"/>
                                      <a:pt x="957" y="190"/>
                                    </a:cubicBezTo>
                                    <a:cubicBezTo>
                                      <a:pt x="967" y="201"/>
                                      <a:pt x="944" y="218"/>
                                      <a:pt x="951" y="235"/>
                                    </a:cubicBezTo>
                                    <a:cubicBezTo>
                                      <a:pt x="912" y="253"/>
                                      <a:pt x="910" y="345"/>
                                      <a:pt x="856" y="373"/>
                                    </a:cubicBezTo>
                                    <a:cubicBezTo>
                                      <a:pt x="876" y="405"/>
                                      <a:pt x="862" y="439"/>
                                      <a:pt x="852" y="491"/>
                                    </a:cubicBezTo>
                                    <a:cubicBezTo>
                                      <a:pt x="850" y="503"/>
                                      <a:pt x="853" y="521"/>
                                      <a:pt x="856" y="531"/>
                                    </a:cubicBezTo>
                                    <a:cubicBezTo>
                                      <a:pt x="839" y="546"/>
                                      <a:pt x="837" y="560"/>
                                      <a:pt x="839" y="582"/>
                                    </a:cubicBezTo>
                                    <a:cubicBezTo>
                                      <a:pt x="859" y="580"/>
                                      <a:pt x="859" y="598"/>
                                      <a:pt x="879" y="602"/>
                                    </a:cubicBezTo>
                                    <a:cubicBezTo>
                                      <a:pt x="890" y="666"/>
                                      <a:pt x="970" y="665"/>
                                      <a:pt x="977" y="733"/>
                                    </a:cubicBezTo>
                                    <a:cubicBezTo>
                                      <a:pt x="1039" y="723"/>
                                      <a:pt x="1070" y="776"/>
                                      <a:pt x="1132" y="786"/>
                                    </a:cubicBezTo>
                                    <a:cubicBezTo>
                                      <a:pt x="1141" y="800"/>
                                      <a:pt x="1145" y="807"/>
                                      <a:pt x="1160" y="813"/>
                                    </a:cubicBezTo>
                                    <a:lnTo>
                                      <a:pt x="1156" y="916"/>
                                    </a:lnTo>
                                    <a:lnTo>
                                      <a:pt x="796" y="916"/>
                                    </a:lnTo>
                                    <a:lnTo>
                                      <a:pt x="796" y="30"/>
                                    </a:lnTo>
                                    <a:close/>
                                    <a:moveTo>
                                      <a:pt x="796" y="1533"/>
                                    </a:moveTo>
                                    <a:lnTo>
                                      <a:pt x="859" y="1533"/>
                                    </a:lnTo>
                                    <a:lnTo>
                                      <a:pt x="859" y="1568"/>
                                    </a:lnTo>
                                    <a:lnTo>
                                      <a:pt x="796" y="1568"/>
                                    </a:lnTo>
                                    <a:lnTo>
                                      <a:pt x="796" y="1533"/>
                                    </a:lnTo>
                                    <a:close/>
                                    <a:moveTo>
                                      <a:pt x="924" y="1200"/>
                                    </a:moveTo>
                                    <a:lnTo>
                                      <a:pt x="974" y="1267"/>
                                    </a:lnTo>
                                    <a:lnTo>
                                      <a:pt x="875" y="1267"/>
                                    </a:lnTo>
                                    <a:lnTo>
                                      <a:pt x="924" y="1200"/>
                                    </a:lnTo>
                                    <a:close/>
                                    <a:moveTo>
                                      <a:pt x="912" y="1173"/>
                                    </a:moveTo>
                                    <a:cubicBezTo>
                                      <a:pt x="912" y="1166"/>
                                      <a:pt x="918" y="1161"/>
                                      <a:pt x="924" y="1161"/>
                                    </a:cubicBezTo>
                                    <a:cubicBezTo>
                                      <a:pt x="931" y="1161"/>
                                      <a:pt x="937" y="1166"/>
                                      <a:pt x="937" y="1173"/>
                                    </a:cubicBezTo>
                                    <a:cubicBezTo>
                                      <a:pt x="937" y="1180"/>
                                      <a:pt x="931" y="1186"/>
                                      <a:pt x="924" y="1186"/>
                                    </a:cubicBezTo>
                                    <a:cubicBezTo>
                                      <a:pt x="918" y="1186"/>
                                      <a:pt x="912" y="1180"/>
                                      <a:pt x="912" y="1173"/>
                                    </a:cubicBezTo>
                                    <a:close/>
                                    <a:moveTo>
                                      <a:pt x="1162" y="1063"/>
                                    </a:moveTo>
                                    <a:lnTo>
                                      <a:pt x="1266" y="1158"/>
                                    </a:lnTo>
                                    <a:lnTo>
                                      <a:pt x="1059" y="1158"/>
                                    </a:lnTo>
                                    <a:lnTo>
                                      <a:pt x="1162" y="1063"/>
                                    </a:lnTo>
                                    <a:close/>
                                    <a:moveTo>
                                      <a:pt x="1147" y="1029"/>
                                    </a:moveTo>
                                    <a:cubicBezTo>
                                      <a:pt x="1147" y="1020"/>
                                      <a:pt x="1154" y="1013"/>
                                      <a:pt x="1163" y="1013"/>
                                    </a:cubicBezTo>
                                    <a:cubicBezTo>
                                      <a:pt x="1172" y="1013"/>
                                      <a:pt x="1179" y="1020"/>
                                      <a:pt x="1179" y="1029"/>
                                    </a:cubicBezTo>
                                    <a:cubicBezTo>
                                      <a:pt x="1179" y="1038"/>
                                      <a:pt x="1172" y="1045"/>
                                      <a:pt x="1163" y="1045"/>
                                    </a:cubicBezTo>
                                    <a:cubicBezTo>
                                      <a:pt x="1154" y="1045"/>
                                      <a:pt x="1147" y="1038"/>
                                      <a:pt x="1147" y="1029"/>
                                    </a:cubicBezTo>
                                    <a:close/>
                                    <a:moveTo>
                                      <a:pt x="1400" y="1200"/>
                                    </a:moveTo>
                                    <a:lnTo>
                                      <a:pt x="1450" y="1267"/>
                                    </a:lnTo>
                                    <a:lnTo>
                                      <a:pt x="1350" y="1267"/>
                                    </a:lnTo>
                                    <a:lnTo>
                                      <a:pt x="1400" y="1200"/>
                                    </a:lnTo>
                                    <a:close/>
                                    <a:moveTo>
                                      <a:pt x="1389" y="1172"/>
                                    </a:moveTo>
                                    <a:cubicBezTo>
                                      <a:pt x="1389" y="1165"/>
                                      <a:pt x="1394" y="1160"/>
                                      <a:pt x="1401" y="1160"/>
                                    </a:cubicBezTo>
                                    <a:cubicBezTo>
                                      <a:pt x="1408" y="1160"/>
                                      <a:pt x="1414" y="1165"/>
                                      <a:pt x="1414" y="1172"/>
                                    </a:cubicBezTo>
                                    <a:cubicBezTo>
                                      <a:pt x="1414" y="1179"/>
                                      <a:pt x="1408" y="1185"/>
                                      <a:pt x="1401" y="1185"/>
                                    </a:cubicBezTo>
                                    <a:cubicBezTo>
                                      <a:pt x="1394" y="1185"/>
                                      <a:pt x="1389" y="1179"/>
                                      <a:pt x="1389" y="1172"/>
                                    </a:cubicBezTo>
                                    <a:close/>
                                    <a:moveTo>
                                      <a:pt x="933" y="1312"/>
                                    </a:moveTo>
                                    <a:lnTo>
                                      <a:pt x="975" y="1312"/>
                                    </a:lnTo>
                                    <a:lnTo>
                                      <a:pt x="975" y="1341"/>
                                    </a:lnTo>
                                    <a:lnTo>
                                      <a:pt x="933" y="1341"/>
                                    </a:lnTo>
                                    <a:lnTo>
                                      <a:pt x="933" y="1312"/>
                                    </a:lnTo>
                                    <a:close/>
                                    <a:moveTo>
                                      <a:pt x="959" y="1304"/>
                                    </a:moveTo>
                                    <a:lnTo>
                                      <a:pt x="892" y="1304"/>
                                    </a:lnTo>
                                    <a:lnTo>
                                      <a:pt x="892" y="1278"/>
                                    </a:lnTo>
                                    <a:lnTo>
                                      <a:pt x="959" y="1278"/>
                                    </a:lnTo>
                                    <a:lnTo>
                                      <a:pt x="959" y="1304"/>
                                    </a:lnTo>
                                    <a:close/>
                                    <a:moveTo>
                                      <a:pt x="892" y="1304"/>
                                    </a:moveTo>
                                    <a:close/>
                                    <a:moveTo>
                                      <a:pt x="966" y="1349"/>
                                    </a:moveTo>
                                    <a:lnTo>
                                      <a:pt x="975" y="1349"/>
                                    </a:lnTo>
                                    <a:lnTo>
                                      <a:pt x="975" y="1378"/>
                                    </a:lnTo>
                                    <a:lnTo>
                                      <a:pt x="966" y="1378"/>
                                    </a:lnTo>
                                    <a:lnTo>
                                      <a:pt x="966" y="1349"/>
                                    </a:lnTo>
                                    <a:close/>
                                    <a:moveTo>
                                      <a:pt x="975" y="1349"/>
                                    </a:moveTo>
                                    <a:close/>
                                    <a:moveTo>
                                      <a:pt x="892" y="1349"/>
                                    </a:moveTo>
                                    <a:lnTo>
                                      <a:pt x="959" y="1349"/>
                                    </a:lnTo>
                                    <a:lnTo>
                                      <a:pt x="959" y="1378"/>
                                    </a:lnTo>
                                    <a:lnTo>
                                      <a:pt x="892" y="1378"/>
                                    </a:lnTo>
                                    <a:lnTo>
                                      <a:pt x="892" y="1349"/>
                                    </a:lnTo>
                                    <a:close/>
                                    <a:moveTo>
                                      <a:pt x="959" y="1349"/>
                                    </a:moveTo>
                                    <a:close/>
                                    <a:moveTo>
                                      <a:pt x="933" y="1386"/>
                                    </a:moveTo>
                                    <a:lnTo>
                                      <a:pt x="975" y="1386"/>
                                    </a:lnTo>
                                    <a:lnTo>
                                      <a:pt x="975" y="1415"/>
                                    </a:lnTo>
                                    <a:lnTo>
                                      <a:pt x="933" y="1415"/>
                                    </a:lnTo>
                                    <a:lnTo>
                                      <a:pt x="933" y="1386"/>
                                    </a:lnTo>
                                    <a:close/>
                                    <a:moveTo>
                                      <a:pt x="966" y="1422"/>
                                    </a:moveTo>
                                    <a:lnTo>
                                      <a:pt x="975" y="1422"/>
                                    </a:lnTo>
                                    <a:lnTo>
                                      <a:pt x="975" y="1452"/>
                                    </a:lnTo>
                                    <a:lnTo>
                                      <a:pt x="966" y="1452"/>
                                    </a:lnTo>
                                    <a:lnTo>
                                      <a:pt x="966" y="1422"/>
                                    </a:lnTo>
                                    <a:close/>
                                    <a:moveTo>
                                      <a:pt x="975" y="1422"/>
                                    </a:moveTo>
                                    <a:close/>
                                    <a:moveTo>
                                      <a:pt x="892" y="1422"/>
                                    </a:moveTo>
                                    <a:lnTo>
                                      <a:pt x="959" y="1422"/>
                                    </a:lnTo>
                                    <a:lnTo>
                                      <a:pt x="959" y="1452"/>
                                    </a:lnTo>
                                    <a:lnTo>
                                      <a:pt x="892" y="1452"/>
                                    </a:lnTo>
                                    <a:lnTo>
                                      <a:pt x="892" y="1422"/>
                                    </a:lnTo>
                                    <a:close/>
                                    <a:moveTo>
                                      <a:pt x="959" y="1422"/>
                                    </a:moveTo>
                                    <a:close/>
                                    <a:moveTo>
                                      <a:pt x="933" y="1459"/>
                                    </a:moveTo>
                                    <a:lnTo>
                                      <a:pt x="975" y="1459"/>
                                    </a:lnTo>
                                    <a:lnTo>
                                      <a:pt x="975" y="1489"/>
                                    </a:lnTo>
                                    <a:lnTo>
                                      <a:pt x="933" y="1489"/>
                                    </a:lnTo>
                                    <a:lnTo>
                                      <a:pt x="933" y="1459"/>
                                    </a:lnTo>
                                    <a:close/>
                                    <a:moveTo>
                                      <a:pt x="966" y="1496"/>
                                    </a:moveTo>
                                    <a:lnTo>
                                      <a:pt x="975" y="1496"/>
                                    </a:lnTo>
                                    <a:lnTo>
                                      <a:pt x="975" y="1522"/>
                                    </a:lnTo>
                                    <a:lnTo>
                                      <a:pt x="966" y="1522"/>
                                    </a:lnTo>
                                    <a:lnTo>
                                      <a:pt x="966" y="1496"/>
                                    </a:lnTo>
                                    <a:close/>
                                    <a:moveTo>
                                      <a:pt x="975" y="1496"/>
                                    </a:moveTo>
                                    <a:close/>
                                    <a:moveTo>
                                      <a:pt x="892" y="1496"/>
                                    </a:moveTo>
                                    <a:lnTo>
                                      <a:pt x="959" y="1496"/>
                                    </a:lnTo>
                                    <a:lnTo>
                                      <a:pt x="959" y="1522"/>
                                    </a:lnTo>
                                    <a:lnTo>
                                      <a:pt x="892" y="1522"/>
                                    </a:lnTo>
                                    <a:lnTo>
                                      <a:pt x="892" y="1496"/>
                                    </a:lnTo>
                                    <a:close/>
                                    <a:moveTo>
                                      <a:pt x="959" y="1496"/>
                                    </a:moveTo>
                                    <a:close/>
                                    <a:moveTo>
                                      <a:pt x="918" y="1577"/>
                                    </a:moveTo>
                                    <a:lnTo>
                                      <a:pt x="1000" y="1577"/>
                                    </a:lnTo>
                                    <a:lnTo>
                                      <a:pt x="1000" y="1614"/>
                                    </a:lnTo>
                                    <a:lnTo>
                                      <a:pt x="918" y="1614"/>
                                    </a:lnTo>
                                    <a:lnTo>
                                      <a:pt x="918" y="1577"/>
                                    </a:lnTo>
                                    <a:close/>
                                    <a:moveTo>
                                      <a:pt x="1000" y="1577"/>
                                    </a:moveTo>
                                    <a:close/>
                                    <a:moveTo>
                                      <a:pt x="959" y="1623"/>
                                    </a:moveTo>
                                    <a:lnTo>
                                      <a:pt x="1041" y="1623"/>
                                    </a:lnTo>
                                    <a:lnTo>
                                      <a:pt x="1041" y="1659"/>
                                    </a:lnTo>
                                    <a:lnTo>
                                      <a:pt x="959" y="1659"/>
                                    </a:lnTo>
                                    <a:lnTo>
                                      <a:pt x="959" y="1623"/>
                                    </a:lnTo>
                                    <a:close/>
                                    <a:moveTo>
                                      <a:pt x="1041" y="1623"/>
                                    </a:moveTo>
                                    <a:close/>
                                    <a:moveTo>
                                      <a:pt x="868" y="1623"/>
                                    </a:moveTo>
                                    <a:lnTo>
                                      <a:pt x="950" y="1623"/>
                                    </a:lnTo>
                                    <a:lnTo>
                                      <a:pt x="950" y="1659"/>
                                    </a:lnTo>
                                    <a:lnTo>
                                      <a:pt x="868" y="1659"/>
                                    </a:lnTo>
                                    <a:lnTo>
                                      <a:pt x="868" y="1623"/>
                                    </a:lnTo>
                                    <a:close/>
                                    <a:moveTo>
                                      <a:pt x="950" y="1623"/>
                                    </a:moveTo>
                                    <a:close/>
                                    <a:moveTo>
                                      <a:pt x="827" y="1668"/>
                                    </a:moveTo>
                                    <a:lnTo>
                                      <a:pt x="909" y="1668"/>
                                    </a:lnTo>
                                    <a:lnTo>
                                      <a:pt x="909" y="1705"/>
                                    </a:lnTo>
                                    <a:lnTo>
                                      <a:pt x="827" y="1705"/>
                                    </a:lnTo>
                                    <a:lnTo>
                                      <a:pt x="827" y="1668"/>
                                    </a:lnTo>
                                    <a:close/>
                                    <a:moveTo>
                                      <a:pt x="909" y="1668"/>
                                    </a:moveTo>
                                    <a:close/>
                                    <a:moveTo>
                                      <a:pt x="868" y="1714"/>
                                    </a:moveTo>
                                    <a:lnTo>
                                      <a:pt x="950" y="1714"/>
                                    </a:lnTo>
                                    <a:lnTo>
                                      <a:pt x="950" y="1750"/>
                                    </a:lnTo>
                                    <a:lnTo>
                                      <a:pt x="868" y="1750"/>
                                    </a:lnTo>
                                    <a:lnTo>
                                      <a:pt x="868" y="1714"/>
                                    </a:lnTo>
                                    <a:close/>
                                    <a:moveTo>
                                      <a:pt x="1000" y="1705"/>
                                    </a:moveTo>
                                    <a:lnTo>
                                      <a:pt x="918" y="1705"/>
                                    </a:lnTo>
                                    <a:lnTo>
                                      <a:pt x="918" y="1668"/>
                                    </a:lnTo>
                                    <a:lnTo>
                                      <a:pt x="1000" y="1668"/>
                                    </a:lnTo>
                                    <a:lnTo>
                                      <a:pt x="1000" y="1705"/>
                                    </a:lnTo>
                                    <a:close/>
                                    <a:moveTo>
                                      <a:pt x="918" y="1705"/>
                                    </a:moveTo>
                                    <a:close/>
                                    <a:moveTo>
                                      <a:pt x="959" y="1714"/>
                                    </a:moveTo>
                                    <a:lnTo>
                                      <a:pt x="1041" y="1714"/>
                                    </a:lnTo>
                                    <a:lnTo>
                                      <a:pt x="1041" y="1750"/>
                                    </a:lnTo>
                                    <a:lnTo>
                                      <a:pt x="959" y="1750"/>
                                    </a:lnTo>
                                    <a:lnTo>
                                      <a:pt x="959" y="1714"/>
                                    </a:lnTo>
                                    <a:close/>
                                    <a:moveTo>
                                      <a:pt x="1091" y="1705"/>
                                    </a:moveTo>
                                    <a:lnTo>
                                      <a:pt x="1009" y="1705"/>
                                    </a:lnTo>
                                    <a:lnTo>
                                      <a:pt x="1009" y="1668"/>
                                    </a:lnTo>
                                    <a:lnTo>
                                      <a:pt x="1091" y="1668"/>
                                    </a:lnTo>
                                    <a:lnTo>
                                      <a:pt x="1091" y="1705"/>
                                    </a:lnTo>
                                    <a:close/>
                                    <a:moveTo>
                                      <a:pt x="1009" y="1705"/>
                                    </a:moveTo>
                                    <a:close/>
                                    <a:moveTo>
                                      <a:pt x="1132" y="1477"/>
                                    </a:moveTo>
                                    <a:lnTo>
                                      <a:pt x="1066" y="1477"/>
                                    </a:lnTo>
                                    <a:lnTo>
                                      <a:pt x="1066" y="1441"/>
                                    </a:lnTo>
                                    <a:lnTo>
                                      <a:pt x="1132" y="1441"/>
                                    </a:lnTo>
                                    <a:lnTo>
                                      <a:pt x="1132" y="1477"/>
                                    </a:lnTo>
                                    <a:close/>
                                    <a:moveTo>
                                      <a:pt x="1066" y="1477"/>
                                    </a:moveTo>
                                    <a:close/>
                                    <a:moveTo>
                                      <a:pt x="1066" y="1486"/>
                                    </a:moveTo>
                                    <a:lnTo>
                                      <a:pt x="1091" y="1486"/>
                                    </a:lnTo>
                                    <a:lnTo>
                                      <a:pt x="1091" y="1523"/>
                                    </a:lnTo>
                                    <a:lnTo>
                                      <a:pt x="1066" y="1523"/>
                                    </a:lnTo>
                                    <a:lnTo>
                                      <a:pt x="1066" y="1486"/>
                                    </a:lnTo>
                                    <a:close/>
                                    <a:moveTo>
                                      <a:pt x="1091" y="1486"/>
                                    </a:moveTo>
                                    <a:close/>
                                    <a:moveTo>
                                      <a:pt x="1191" y="1214"/>
                                    </a:moveTo>
                                    <a:lnTo>
                                      <a:pt x="1259" y="1214"/>
                                    </a:lnTo>
                                    <a:lnTo>
                                      <a:pt x="1259" y="1250"/>
                                    </a:lnTo>
                                    <a:lnTo>
                                      <a:pt x="1191" y="1250"/>
                                    </a:lnTo>
                                    <a:lnTo>
                                      <a:pt x="1191" y="1214"/>
                                    </a:lnTo>
                                    <a:close/>
                                    <a:moveTo>
                                      <a:pt x="1259" y="1214"/>
                                    </a:moveTo>
                                    <a:close/>
                                    <a:moveTo>
                                      <a:pt x="1259" y="1204"/>
                                    </a:moveTo>
                                    <a:lnTo>
                                      <a:pt x="1232" y="1204"/>
                                    </a:lnTo>
                                    <a:lnTo>
                                      <a:pt x="1232" y="1172"/>
                                    </a:lnTo>
                                    <a:lnTo>
                                      <a:pt x="1259" y="1172"/>
                                    </a:lnTo>
                                    <a:lnTo>
                                      <a:pt x="1259" y="1204"/>
                                    </a:lnTo>
                                    <a:close/>
                                    <a:moveTo>
                                      <a:pt x="1232" y="1204"/>
                                    </a:moveTo>
                                    <a:close/>
                                    <a:moveTo>
                                      <a:pt x="1100" y="1305"/>
                                    </a:moveTo>
                                    <a:lnTo>
                                      <a:pt x="1182" y="1305"/>
                                    </a:lnTo>
                                    <a:lnTo>
                                      <a:pt x="1182" y="1341"/>
                                    </a:lnTo>
                                    <a:lnTo>
                                      <a:pt x="1100" y="1341"/>
                                    </a:lnTo>
                                    <a:lnTo>
                                      <a:pt x="1100" y="1305"/>
                                    </a:lnTo>
                                    <a:close/>
                                    <a:moveTo>
                                      <a:pt x="1182" y="1305"/>
                                    </a:moveTo>
                                    <a:close/>
                                    <a:moveTo>
                                      <a:pt x="1223" y="1295"/>
                                    </a:moveTo>
                                    <a:lnTo>
                                      <a:pt x="1141" y="1295"/>
                                    </a:lnTo>
                                    <a:lnTo>
                                      <a:pt x="1141" y="1259"/>
                                    </a:lnTo>
                                    <a:lnTo>
                                      <a:pt x="1223" y="1259"/>
                                    </a:lnTo>
                                    <a:lnTo>
                                      <a:pt x="1223" y="1295"/>
                                    </a:lnTo>
                                    <a:close/>
                                    <a:moveTo>
                                      <a:pt x="1141" y="1295"/>
                                    </a:moveTo>
                                    <a:close/>
                                    <a:moveTo>
                                      <a:pt x="1141" y="1350"/>
                                    </a:moveTo>
                                    <a:lnTo>
                                      <a:pt x="1223" y="1350"/>
                                    </a:lnTo>
                                    <a:lnTo>
                                      <a:pt x="1223" y="1386"/>
                                    </a:lnTo>
                                    <a:lnTo>
                                      <a:pt x="1141" y="1386"/>
                                    </a:lnTo>
                                    <a:lnTo>
                                      <a:pt x="1141" y="1350"/>
                                    </a:lnTo>
                                    <a:close/>
                                    <a:moveTo>
                                      <a:pt x="1100" y="1395"/>
                                    </a:moveTo>
                                    <a:lnTo>
                                      <a:pt x="1182" y="1395"/>
                                    </a:lnTo>
                                    <a:lnTo>
                                      <a:pt x="1182" y="1432"/>
                                    </a:lnTo>
                                    <a:lnTo>
                                      <a:pt x="1100" y="1432"/>
                                    </a:lnTo>
                                    <a:lnTo>
                                      <a:pt x="1100" y="1395"/>
                                    </a:lnTo>
                                    <a:close/>
                                    <a:moveTo>
                                      <a:pt x="1182" y="1395"/>
                                    </a:moveTo>
                                    <a:close/>
                                    <a:moveTo>
                                      <a:pt x="1141" y="1441"/>
                                    </a:moveTo>
                                    <a:lnTo>
                                      <a:pt x="1223" y="1441"/>
                                    </a:lnTo>
                                    <a:lnTo>
                                      <a:pt x="1223" y="1477"/>
                                    </a:lnTo>
                                    <a:lnTo>
                                      <a:pt x="1141" y="1477"/>
                                    </a:lnTo>
                                    <a:lnTo>
                                      <a:pt x="1141" y="1441"/>
                                    </a:lnTo>
                                    <a:close/>
                                    <a:moveTo>
                                      <a:pt x="1191" y="1486"/>
                                    </a:moveTo>
                                    <a:lnTo>
                                      <a:pt x="1259" y="1486"/>
                                    </a:lnTo>
                                    <a:lnTo>
                                      <a:pt x="1259" y="1523"/>
                                    </a:lnTo>
                                    <a:lnTo>
                                      <a:pt x="1191" y="1523"/>
                                    </a:lnTo>
                                    <a:lnTo>
                                      <a:pt x="1191" y="1486"/>
                                    </a:lnTo>
                                    <a:close/>
                                    <a:moveTo>
                                      <a:pt x="1259" y="1477"/>
                                    </a:moveTo>
                                    <a:lnTo>
                                      <a:pt x="1232" y="1477"/>
                                    </a:lnTo>
                                    <a:lnTo>
                                      <a:pt x="1232" y="1441"/>
                                    </a:lnTo>
                                    <a:lnTo>
                                      <a:pt x="1259" y="1441"/>
                                    </a:lnTo>
                                    <a:lnTo>
                                      <a:pt x="1259" y="1477"/>
                                    </a:lnTo>
                                    <a:close/>
                                    <a:moveTo>
                                      <a:pt x="1232" y="1477"/>
                                    </a:moveTo>
                                    <a:close/>
                                    <a:moveTo>
                                      <a:pt x="1259" y="1432"/>
                                    </a:moveTo>
                                    <a:lnTo>
                                      <a:pt x="1191" y="1432"/>
                                    </a:lnTo>
                                    <a:lnTo>
                                      <a:pt x="1191" y="1395"/>
                                    </a:lnTo>
                                    <a:lnTo>
                                      <a:pt x="1259" y="1395"/>
                                    </a:lnTo>
                                    <a:lnTo>
                                      <a:pt x="1259" y="1432"/>
                                    </a:lnTo>
                                    <a:close/>
                                    <a:moveTo>
                                      <a:pt x="1191" y="1432"/>
                                    </a:moveTo>
                                    <a:close/>
                                    <a:moveTo>
                                      <a:pt x="1259" y="1386"/>
                                    </a:moveTo>
                                    <a:lnTo>
                                      <a:pt x="1232" y="1386"/>
                                    </a:lnTo>
                                    <a:lnTo>
                                      <a:pt x="1232" y="1350"/>
                                    </a:lnTo>
                                    <a:lnTo>
                                      <a:pt x="1259" y="1350"/>
                                    </a:lnTo>
                                    <a:lnTo>
                                      <a:pt x="1259" y="1386"/>
                                    </a:lnTo>
                                    <a:close/>
                                    <a:moveTo>
                                      <a:pt x="1232" y="1386"/>
                                    </a:moveTo>
                                    <a:close/>
                                    <a:moveTo>
                                      <a:pt x="1259" y="1341"/>
                                    </a:moveTo>
                                    <a:lnTo>
                                      <a:pt x="1191" y="1341"/>
                                    </a:lnTo>
                                    <a:lnTo>
                                      <a:pt x="1191" y="1305"/>
                                    </a:lnTo>
                                    <a:lnTo>
                                      <a:pt x="1259" y="1305"/>
                                    </a:lnTo>
                                    <a:lnTo>
                                      <a:pt x="1259" y="1341"/>
                                    </a:lnTo>
                                    <a:close/>
                                    <a:moveTo>
                                      <a:pt x="1191" y="1341"/>
                                    </a:moveTo>
                                    <a:close/>
                                    <a:moveTo>
                                      <a:pt x="1259" y="1295"/>
                                    </a:moveTo>
                                    <a:lnTo>
                                      <a:pt x="1232" y="1295"/>
                                    </a:lnTo>
                                    <a:lnTo>
                                      <a:pt x="1232" y="1259"/>
                                    </a:lnTo>
                                    <a:lnTo>
                                      <a:pt x="1259" y="1259"/>
                                    </a:lnTo>
                                    <a:lnTo>
                                      <a:pt x="1259" y="1295"/>
                                    </a:lnTo>
                                    <a:close/>
                                    <a:moveTo>
                                      <a:pt x="1232" y="1295"/>
                                    </a:moveTo>
                                    <a:close/>
                                    <a:moveTo>
                                      <a:pt x="1223" y="1204"/>
                                    </a:moveTo>
                                    <a:lnTo>
                                      <a:pt x="1141" y="1204"/>
                                    </a:lnTo>
                                    <a:lnTo>
                                      <a:pt x="1141" y="1172"/>
                                    </a:lnTo>
                                    <a:lnTo>
                                      <a:pt x="1223" y="1172"/>
                                    </a:lnTo>
                                    <a:lnTo>
                                      <a:pt x="1223" y="1204"/>
                                    </a:lnTo>
                                    <a:close/>
                                    <a:moveTo>
                                      <a:pt x="1100" y="1214"/>
                                    </a:moveTo>
                                    <a:lnTo>
                                      <a:pt x="1182" y="1214"/>
                                    </a:lnTo>
                                    <a:lnTo>
                                      <a:pt x="1182" y="1250"/>
                                    </a:lnTo>
                                    <a:lnTo>
                                      <a:pt x="1100" y="1250"/>
                                    </a:lnTo>
                                    <a:lnTo>
                                      <a:pt x="1100" y="1214"/>
                                    </a:lnTo>
                                    <a:close/>
                                    <a:moveTo>
                                      <a:pt x="1182" y="1214"/>
                                    </a:moveTo>
                                    <a:close/>
                                    <a:moveTo>
                                      <a:pt x="1132" y="1204"/>
                                    </a:moveTo>
                                    <a:lnTo>
                                      <a:pt x="1066" y="1204"/>
                                    </a:lnTo>
                                    <a:lnTo>
                                      <a:pt x="1066" y="1172"/>
                                    </a:lnTo>
                                    <a:lnTo>
                                      <a:pt x="1132" y="1172"/>
                                    </a:lnTo>
                                    <a:lnTo>
                                      <a:pt x="1132" y="1204"/>
                                    </a:lnTo>
                                    <a:close/>
                                    <a:moveTo>
                                      <a:pt x="1066" y="1214"/>
                                    </a:moveTo>
                                    <a:lnTo>
                                      <a:pt x="1091" y="1214"/>
                                    </a:lnTo>
                                    <a:lnTo>
                                      <a:pt x="1091" y="1250"/>
                                    </a:lnTo>
                                    <a:lnTo>
                                      <a:pt x="1066" y="1250"/>
                                    </a:lnTo>
                                    <a:lnTo>
                                      <a:pt x="1066" y="1214"/>
                                    </a:lnTo>
                                    <a:close/>
                                    <a:moveTo>
                                      <a:pt x="1091" y="1214"/>
                                    </a:moveTo>
                                    <a:close/>
                                    <a:moveTo>
                                      <a:pt x="1066" y="1259"/>
                                    </a:moveTo>
                                    <a:lnTo>
                                      <a:pt x="1132" y="1259"/>
                                    </a:lnTo>
                                    <a:lnTo>
                                      <a:pt x="1132" y="1295"/>
                                    </a:lnTo>
                                    <a:lnTo>
                                      <a:pt x="1066" y="1295"/>
                                    </a:lnTo>
                                    <a:lnTo>
                                      <a:pt x="1066" y="1259"/>
                                    </a:lnTo>
                                    <a:close/>
                                    <a:moveTo>
                                      <a:pt x="1132" y="1259"/>
                                    </a:moveTo>
                                    <a:close/>
                                    <a:moveTo>
                                      <a:pt x="1066" y="1305"/>
                                    </a:moveTo>
                                    <a:lnTo>
                                      <a:pt x="1091" y="1305"/>
                                    </a:lnTo>
                                    <a:lnTo>
                                      <a:pt x="1091" y="1341"/>
                                    </a:lnTo>
                                    <a:lnTo>
                                      <a:pt x="1066" y="1341"/>
                                    </a:lnTo>
                                    <a:lnTo>
                                      <a:pt x="1066" y="1305"/>
                                    </a:lnTo>
                                    <a:close/>
                                    <a:moveTo>
                                      <a:pt x="1091" y="1305"/>
                                    </a:moveTo>
                                    <a:close/>
                                    <a:moveTo>
                                      <a:pt x="1066" y="1350"/>
                                    </a:moveTo>
                                    <a:lnTo>
                                      <a:pt x="1132" y="1350"/>
                                    </a:lnTo>
                                    <a:lnTo>
                                      <a:pt x="1132" y="1386"/>
                                    </a:lnTo>
                                    <a:lnTo>
                                      <a:pt x="1066" y="1386"/>
                                    </a:lnTo>
                                    <a:lnTo>
                                      <a:pt x="1066" y="1350"/>
                                    </a:lnTo>
                                    <a:close/>
                                    <a:moveTo>
                                      <a:pt x="1132" y="1350"/>
                                    </a:moveTo>
                                    <a:close/>
                                    <a:moveTo>
                                      <a:pt x="1066" y="1395"/>
                                    </a:moveTo>
                                    <a:lnTo>
                                      <a:pt x="1091" y="1395"/>
                                    </a:lnTo>
                                    <a:lnTo>
                                      <a:pt x="1091" y="1432"/>
                                    </a:lnTo>
                                    <a:lnTo>
                                      <a:pt x="1066" y="1432"/>
                                    </a:lnTo>
                                    <a:lnTo>
                                      <a:pt x="1066" y="1395"/>
                                    </a:lnTo>
                                    <a:close/>
                                    <a:moveTo>
                                      <a:pt x="1091" y="1395"/>
                                    </a:moveTo>
                                    <a:close/>
                                    <a:moveTo>
                                      <a:pt x="1100" y="1486"/>
                                    </a:moveTo>
                                    <a:lnTo>
                                      <a:pt x="1182" y="1486"/>
                                    </a:lnTo>
                                    <a:lnTo>
                                      <a:pt x="1182" y="1523"/>
                                    </a:lnTo>
                                    <a:lnTo>
                                      <a:pt x="1100" y="1523"/>
                                    </a:lnTo>
                                    <a:lnTo>
                                      <a:pt x="1100" y="1486"/>
                                    </a:lnTo>
                                    <a:close/>
                                    <a:moveTo>
                                      <a:pt x="1141" y="1533"/>
                                    </a:moveTo>
                                    <a:lnTo>
                                      <a:pt x="1223" y="1533"/>
                                    </a:lnTo>
                                    <a:lnTo>
                                      <a:pt x="1223" y="1568"/>
                                    </a:lnTo>
                                    <a:lnTo>
                                      <a:pt x="1141" y="1568"/>
                                    </a:lnTo>
                                    <a:lnTo>
                                      <a:pt x="1141" y="1533"/>
                                    </a:lnTo>
                                    <a:close/>
                                    <a:moveTo>
                                      <a:pt x="1273" y="1614"/>
                                    </a:moveTo>
                                    <a:lnTo>
                                      <a:pt x="1191" y="1614"/>
                                    </a:lnTo>
                                    <a:lnTo>
                                      <a:pt x="1191" y="1577"/>
                                    </a:lnTo>
                                    <a:lnTo>
                                      <a:pt x="1273" y="1577"/>
                                    </a:lnTo>
                                    <a:lnTo>
                                      <a:pt x="1273" y="1614"/>
                                    </a:lnTo>
                                    <a:close/>
                                    <a:moveTo>
                                      <a:pt x="1232" y="1623"/>
                                    </a:moveTo>
                                    <a:lnTo>
                                      <a:pt x="1314" y="1623"/>
                                    </a:lnTo>
                                    <a:lnTo>
                                      <a:pt x="1314" y="1659"/>
                                    </a:lnTo>
                                    <a:lnTo>
                                      <a:pt x="1232" y="1659"/>
                                    </a:lnTo>
                                    <a:lnTo>
                                      <a:pt x="1232" y="1623"/>
                                    </a:lnTo>
                                    <a:close/>
                                    <a:moveTo>
                                      <a:pt x="1314" y="1623"/>
                                    </a:moveTo>
                                    <a:close/>
                                    <a:moveTo>
                                      <a:pt x="1141" y="1623"/>
                                    </a:moveTo>
                                    <a:lnTo>
                                      <a:pt x="1223" y="1623"/>
                                    </a:lnTo>
                                    <a:lnTo>
                                      <a:pt x="1223" y="1659"/>
                                    </a:lnTo>
                                    <a:lnTo>
                                      <a:pt x="1141" y="1659"/>
                                    </a:lnTo>
                                    <a:lnTo>
                                      <a:pt x="1141" y="1623"/>
                                    </a:lnTo>
                                    <a:close/>
                                    <a:moveTo>
                                      <a:pt x="1223" y="1623"/>
                                    </a:moveTo>
                                    <a:close/>
                                    <a:moveTo>
                                      <a:pt x="1100" y="1577"/>
                                    </a:moveTo>
                                    <a:lnTo>
                                      <a:pt x="1182" y="1577"/>
                                    </a:lnTo>
                                    <a:lnTo>
                                      <a:pt x="1182" y="1614"/>
                                    </a:lnTo>
                                    <a:lnTo>
                                      <a:pt x="1100" y="1614"/>
                                    </a:lnTo>
                                    <a:lnTo>
                                      <a:pt x="1100" y="1577"/>
                                    </a:lnTo>
                                    <a:close/>
                                    <a:moveTo>
                                      <a:pt x="1182" y="1577"/>
                                    </a:moveTo>
                                    <a:close/>
                                    <a:moveTo>
                                      <a:pt x="1050" y="1623"/>
                                    </a:moveTo>
                                    <a:lnTo>
                                      <a:pt x="1132" y="1623"/>
                                    </a:lnTo>
                                    <a:lnTo>
                                      <a:pt x="1132" y="1659"/>
                                    </a:lnTo>
                                    <a:lnTo>
                                      <a:pt x="1050" y="1659"/>
                                    </a:lnTo>
                                    <a:lnTo>
                                      <a:pt x="1050" y="1623"/>
                                    </a:lnTo>
                                    <a:close/>
                                    <a:moveTo>
                                      <a:pt x="1132" y="1623"/>
                                    </a:moveTo>
                                    <a:close/>
                                    <a:moveTo>
                                      <a:pt x="1050" y="1714"/>
                                    </a:moveTo>
                                    <a:lnTo>
                                      <a:pt x="1132" y="1714"/>
                                    </a:lnTo>
                                    <a:lnTo>
                                      <a:pt x="1132" y="1750"/>
                                    </a:lnTo>
                                    <a:lnTo>
                                      <a:pt x="1050" y="1750"/>
                                    </a:lnTo>
                                    <a:lnTo>
                                      <a:pt x="1050" y="1714"/>
                                    </a:lnTo>
                                    <a:close/>
                                    <a:moveTo>
                                      <a:pt x="1182" y="1705"/>
                                    </a:moveTo>
                                    <a:lnTo>
                                      <a:pt x="1100" y="1705"/>
                                    </a:lnTo>
                                    <a:lnTo>
                                      <a:pt x="1100" y="1668"/>
                                    </a:lnTo>
                                    <a:lnTo>
                                      <a:pt x="1182" y="1668"/>
                                    </a:lnTo>
                                    <a:lnTo>
                                      <a:pt x="1182" y="1705"/>
                                    </a:lnTo>
                                    <a:close/>
                                    <a:moveTo>
                                      <a:pt x="1100" y="1705"/>
                                    </a:moveTo>
                                    <a:close/>
                                    <a:moveTo>
                                      <a:pt x="1141" y="1714"/>
                                    </a:moveTo>
                                    <a:lnTo>
                                      <a:pt x="1223" y="1714"/>
                                    </a:lnTo>
                                    <a:lnTo>
                                      <a:pt x="1223" y="1750"/>
                                    </a:lnTo>
                                    <a:lnTo>
                                      <a:pt x="1141" y="1750"/>
                                    </a:lnTo>
                                    <a:lnTo>
                                      <a:pt x="1141" y="1714"/>
                                    </a:lnTo>
                                    <a:close/>
                                    <a:moveTo>
                                      <a:pt x="1273" y="1705"/>
                                    </a:moveTo>
                                    <a:lnTo>
                                      <a:pt x="1191" y="1705"/>
                                    </a:lnTo>
                                    <a:lnTo>
                                      <a:pt x="1191" y="1668"/>
                                    </a:lnTo>
                                    <a:lnTo>
                                      <a:pt x="1273" y="1668"/>
                                    </a:lnTo>
                                    <a:lnTo>
                                      <a:pt x="1273" y="1705"/>
                                    </a:lnTo>
                                    <a:close/>
                                    <a:moveTo>
                                      <a:pt x="1191" y="1705"/>
                                    </a:moveTo>
                                    <a:close/>
                                    <a:moveTo>
                                      <a:pt x="1232" y="1714"/>
                                    </a:moveTo>
                                    <a:lnTo>
                                      <a:pt x="1314" y="1714"/>
                                    </a:lnTo>
                                    <a:lnTo>
                                      <a:pt x="1314" y="1750"/>
                                    </a:lnTo>
                                    <a:lnTo>
                                      <a:pt x="1232" y="1750"/>
                                    </a:lnTo>
                                    <a:lnTo>
                                      <a:pt x="1232" y="1714"/>
                                    </a:lnTo>
                                    <a:close/>
                                    <a:moveTo>
                                      <a:pt x="1364" y="1705"/>
                                    </a:moveTo>
                                    <a:lnTo>
                                      <a:pt x="1282" y="1705"/>
                                    </a:lnTo>
                                    <a:lnTo>
                                      <a:pt x="1282" y="1668"/>
                                    </a:lnTo>
                                    <a:lnTo>
                                      <a:pt x="1364" y="1668"/>
                                    </a:lnTo>
                                    <a:lnTo>
                                      <a:pt x="1364" y="1705"/>
                                    </a:lnTo>
                                    <a:close/>
                                    <a:moveTo>
                                      <a:pt x="1282" y="1705"/>
                                    </a:moveTo>
                                    <a:close/>
                                    <a:moveTo>
                                      <a:pt x="1405" y="1659"/>
                                    </a:moveTo>
                                    <a:lnTo>
                                      <a:pt x="1323" y="1659"/>
                                    </a:lnTo>
                                    <a:lnTo>
                                      <a:pt x="1323" y="1623"/>
                                    </a:lnTo>
                                    <a:lnTo>
                                      <a:pt x="1405" y="1623"/>
                                    </a:lnTo>
                                    <a:lnTo>
                                      <a:pt x="1405" y="1659"/>
                                    </a:lnTo>
                                    <a:close/>
                                    <a:moveTo>
                                      <a:pt x="1323" y="1659"/>
                                    </a:moveTo>
                                    <a:close/>
                                    <a:moveTo>
                                      <a:pt x="1455" y="1614"/>
                                    </a:moveTo>
                                    <a:lnTo>
                                      <a:pt x="1373" y="1614"/>
                                    </a:lnTo>
                                    <a:lnTo>
                                      <a:pt x="1373" y="1577"/>
                                    </a:lnTo>
                                    <a:lnTo>
                                      <a:pt x="1455" y="1577"/>
                                    </a:lnTo>
                                    <a:lnTo>
                                      <a:pt x="1455" y="1614"/>
                                    </a:lnTo>
                                    <a:close/>
                                    <a:moveTo>
                                      <a:pt x="1373" y="1614"/>
                                    </a:moveTo>
                                    <a:close/>
                                    <a:moveTo>
                                      <a:pt x="1496" y="1568"/>
                                    </a:moveTo>
                                    <a:lnTo>
                                      <a:pt x="1414" y="1568"/>
                                    </a:lnTo>
                                    <a:lnTo>
                                      <a:pt x="1414" y="1533"/>
                                    </a:lnTo>
                                    <a:lnTo>
                                      <a:pt x="1496" y="1533"/>
                                    </a:lnTo>
                                    <a:lnTo>
                                      <a:pt x="1496" y="1568"/>
                                    </a:lnTo>
                                    <a:close/>
                                    <a:moveTo>
                                      <a:pt x="1414" y="1568"/>
                                    </a:moveTo>
                                    <a:close/>
                                    <a:moveTo>
                                      <a:pt x="1400" y="1312"/>
                                    </a:moveTo>
                                    <a:lnTo>
                                      <a:pt x="1451" y="1312"/>
                                    </a:lnTo>
                                    <a:lnTo>
                                      <a:pt x="1451" y="1341"/>
                                    </a:lnTo>
                                    <a:lnTo>
                                      <a:pt x="1400" y="1341"/>
                                    </a:lnTo>
                                    <a:lnTo>
                                      <a:pt x="1400" y="1312"/>
                                    </a:lnTo>
                                    <a:close/>
                                    <a:moveTo>
                                      <a:pt x="1433" y="1304"/>
                                    </a:moveTo>
                                    <a:lnTo>
                                      <a:pt x="1367" y="1304"/>
                                    </a:lnTo>
                                    <a:lnTo>
                                      <a:pt x="1367" y="1281"/>
                                    </a:lnTo>
                                    <a:lnTo>
                                      <a:pt x="1433" y="1281"/>
                                    </a:lnTo>
                                    <a:lnTo>
                                      <a:pt x="1433" y="1304"/>
                                    </a:lnTo>
                                    <a:close/>
                                    <a:moveTo>
                                      <a:pt x="1367" y="1304"/>
                                    </a:moveTo>
                                    <a:close/>
                                    <a:moveTo>
                                      <a:pt x="1440" y="1349"/>
                                    </a:moveTo>
                                    <a:lnTo>
                                      <a:pt x="1451" y="1349"/>
                                    </a:lnTo>
                                    <a:lnTo>
                                      <a:pt x="1451" y="1378"/>
                                    </a:lnTo>
                                    <a:lnTo>
                                      <a:pt x="1440" y="1378"/>
                                    </a:lnTo>
                                    <a:lnTo>
                                      <a:pt x="1440" y="1349"/>
                                    </a:lnTo>
                                    <a:close/>
                                    <a:moveTo>
                                      <a:pt x="1451" y="1349"/>
                                    </a:moveTo>
                                    <a:close/>
                                    <a:moveTo>
                                      <a:pt x="1367" y="1349"/>
                                    </a:moveTo>
                                    <a:lnTo>
                                      <a:pt x="1433" y="1349"/>
                                    </a:lnTo>
                                    <a:lnTo>
                                      <a:pt x="1433" y="1378"/>
                                    </a:lnTo>
                                    <a:lnTo>
                                      <a:pt x="1367" y="1378"/>
                                    </a:lnTo>
                                    <a:lnTo>
                                      <a:pt x="1367" y="1349"/>
                                    </a:lnTo>
                                    <a:close/>
                                    <a:moveTo>
                                      <a:pt x="1433" y="1349"/>
                                    </a:moveTo>
                                    <a:close/>
                                    <a:moveTo>
                                      <a:pt x="1400" y="1386"/>
                                    </a:moveTo>
                                    <a:lnTo>
                                      <a:pt x="1451" y="1386"/>
                                    </a:lnTo>
                                    <a:lnTo>
                                      <a:pt x="1451" y="1415"/>
                                    </a:lnTo>
                                    <a:lnTo>
                                      <a:pt x="1400" y="1415"/>
                                    </a:lnTo>
                                    <a:lnTo>
                                      <a:pt x="1400" y="1386"/>
                                    </a:lnTo>
                                    <a:close/>
                                    <a:moveTo>
                                      <a:pt x="1440" y="1422"/>
                                    </a:moveTo>
                                    <a:lnTo>
                                      <a:pt x="1451" y="1422"/>
                                    </a:lnTo>
                                    <a:lnTo>
                                      <a:pt x="1451" y="1452"/>
                                    </a:lnTo>
                                    <a:lnTo>
                                      <a:pt x="1440" y="1452"/>
                                    </a:lnTo>
                                    <a:lnTo>
                                      <a:pt x="1440" y="1422"/>
                                    </a:lnTo>
                                    <a:close/>
                                    <a:moveTo>
                                      <a:pt x="1451" y="1422"/>
                                    </a:moveTo>
                                    <a:close/>
                                    <a:moveTo>
                                      <a:pt x="1367" y="1422"/>
                                    </a:moveTo>
                                    <a:lnTo>
                                      <a:pt x="1433" y="1422"/>
                                    </a:lnTo>
                                    <a:lnTo>
                                      <a:pt x="1433" y="1452"/>
                                    </a:lnTo>
                                    <a:lnTo>
                                      <a:pt x="1367" y="1452"/>
                                    </a:lnTo>
                                    <a:lnTo>
                                      <a:pt x="1367" y="1422"/>
                                    </a:lnTo>
                                    <a:close/>
                                    <a:moveTo>
                                      <a:pt x="1433" y="1422"/>
                                    </a:moveTo>
                                    <a:close/>
                                    <a:moveTo>
                                      <a:pt x="1400" y="1459"/>
                                    </a:moveTo>
                                    <a:lnTo>
                                      <a:pt x="1451" y="1459"/>
                                    </a:lnTo>
                                    <a:lnTo>
                                      <a:pt x="1451" y="1489"/>
                                    </a:lnTo>
                                    <a:lnTo>
                                      <a:pt x="1400" y="1489"/>
                                    </a:lnTo>
                                    <a:lnTo>
                                      <a:pt x="1400" y="1459"/>
                                    </a:lnTo>
                                    <a:close/>
                                    <a:moveTo>
                                      <a:pt x="1440" y="1496"/>
                                    </a:moveTo>
                                    <a:lnTo>
                                      <a:pt x="1451" y="1496"/>
                                    </a:lnTo>
                                    <a:lnTo>
                                      <a:pt x="1451" y="1523"/>
                                    </a:lnTo>
                                    <a:lnTo>
                                      <a:pt x="1440" y="1523"/>
                                    </a:lnTo>
                                    <a:lnTo>
                                      <a:pt x="1440" y="1496"/>
                                    </a:lnTo>
                                    <a:close/>
                                    <a:moveTo>
                                      <a:pt x="1451" y="1496"/>
                                    </a:moveTo>
                                    <a:close/>
                                    <a:moveTo>
                                      <a:pt x="1367" y="1496"/>
                                    </a:moveTo>
                                    <a:lnTo>
                                      <a:pt x="1433" y="1496"/>
                                    </a:lnTo>
                                    <a:lnTo>
                                      <a:pt x="1433" y="1523"/>
                                    </a:lnTo>
                                    <a:lnTo>
                                      <a:pt x="1367" y="1523"/>
                                    </a:lnTo>
                                    <a:lnTo>
                                      <a:pt x="1367" y="1496"/>
                                    </a:lnTo>
                                    <a:close/>
                                    <a:moveTo>
                                      <a:pt x="1433" y="1496"/>
                                    </a:moveTo>
                                    <a:close/>
                                    <a:moveTo>
                                      <a:pt x="1451" y="1304"/>
                                    </a:moveTo>
                                    <a:lnTo>
                                      <a:pt x="1440" y="1304"/>
                                    </a:lnTo>
                                    <a:lnTo>
                                      <a:pt x="1440" y="1281"/>
                                    </a:lnTo>
                                    <a:lnTo>
                                      <a:pt x="1451" y="1281"/>
                                    </a:lnTo>
                                    <a:lnTo>
                                      <a:pt x="1451" y="1304"/>
                                    </a:lnTo>
                                    <a:close/>
                                    <a:moveTo>
                                      <a:pt x="1349" y="1281"/>
                                    </a:moveTo>
                                    <a:lnTo>
                                      <a:pt x="1359" y="1281"/>
                                    </a:lnTo>
                                    <a:lnTo>
                                      <a:pt x="1359" y="1304"/>
                                    </a:lnTo>
                                    <a:lnTo>
                                      <a:pt x="1349" y="1304"/>
                                    </a:lnTo>
                                    <a:lnTo>
                                      <a:pt x="1349" y="1281"/>
                                    </a:lnTo>
                                    <a:close/>
                                    <a:moveTo>
                                      <a:pt x="1359" y="1281"/>
                                    </a:moveTo>
                                    <a:close/>
                                    <a:moveTo>
                                      <a:pt x="1349" y="1312"/>
                                    </a:moveTo>
                                    <a:lnTo>
                                      <a:pt x="1392" y="1312"/>
                                    </a:lnTo>
                                    <a:lnTo>
                                      <a:pt x="1392" y="1341"/>
                                    </a:lnTo>
                                    <a:lnTo>
                                      <a:pt x="1349" y="1341"/>
                                    </a:lnTo>
                                    <a:lnTo>
                                      <a:pt x="1349" y="1312"/>
                                    </a:lnTo>
                                    <a:close/>
                                    <a:moveTo>
                                      <a:pt x="1392" y="1312"/>
                                    </a:moveTo>
                                    <a:close/>
                                    <a:moveTo>
                                      <a:pt x="1349" y="1349"/>
                                    </a:moveTo>
                                    <a:lnTo>
                                      <a:pt x="1359" y="1349"/>
                                    </a:lnTo>
                                    <a:lnTo>
                                      <a:pt x="1359" y="1378"/>
                                    </a:lnTo>
                                    <a:lnTo>
                                      <a:pt x="1349" y="1378"/>
                                    </a:lnTo>
                                    <a:lnTo>
                                      <a:pt x="1349" y="1349"/>
                                    </a:lnTo>
                                    <a:close/>
                                    <a:moveTo>
                                      <a:pt x="1359" y="1349"/>
                                    </a:moveTo>
                                    <a:close/>
                                    <a:moveTo>
                                      <a:pt x="1349" y="1386"/>
                                    </a:moveTo>
                                    <a:lnTo>
                                      <a:pt x="1392" y="1386"/>
                                    </a:lnTo>
                                    <a:lnTo>
                                      <a:pt x="1392" y="1415"/>
                                    </a:lnTo>
                                    <a:lnTo>
                                      <a:pt x="1349" y="1415"/>
                                    </a:lnTo>
                                    <a:lnTo>
                                      <a:pt x="1349" y="1386"/>
                                    </a:lnTo>
                                    <a:close/>
                                    <a:moveTo>
                                      <a:pt x="1392" y="1386"/>
                                    </a:moveTo>
                                    <a:close/>
                                    <a:moveTo>
                                      <a:pt x="1349" y="1422"/>
                                    </a:moveTo>
                                    <a:lnTo>
                                      <a:pt x="1359" y="1422"/>
                                    </a:lnTo>
                                    <a:lnTo>
                                      <a:pt x="1359" y="1452"/>
                                    </a:lnTo>
                                    <a:lnTo>
                                      <a:pt x="1349" y="1452"/>
                                    </a:lnTo>
                                    <a:lnTo>
                                      <a:pt x="1349" y="1422"/>
                                    </a:lnTo>
                                    <a:close/>
                                    <a:moveTo>
                                      <a:pt x="1359" y="1422"/>
                                    </a:moveTo>
                                    <a:close/>
                                    <a:moveTo>
                                      <a:pt x="1349" y="1459"/>
                                    </a:moveTo>
                                    <a:lnTo>
                                      <a:pt x="1392" y="1459"/>
                                    </a:lnTo>
                                    <a:lnTo>
                                      <a:pt x="1392" y="1489"/>
                                    </a:lnTo>
                                    <a:lnTo>
                                      <a:pt x="1349" y="1489"/>
                                    </a:lnTo>
                                    <a:lnTo>
                                      <a:pt x="1349" y="1459"/>
                                    </a:lnTo>
                                    <a:close/>
                                    <a:moveTo>
                                      <a:pt x="1392" y="1459"/>
                                    </a:moveTo>
                                    <a:close/>
                                    <a:moveTo>
                                      <a:pt x="1349" y="1496"/>
                                    </a:moveTo>
                                    <a:lnTo>
                                      <a:pt x="1359" y="1496"/>
                                    </a:lnTo>
                                    <a:lnTo>
                                      <a:pt x="1359" y="1523"/>
                                    </a:lnTo>
                                    <a:lnTo>
                                      <a:pt x="1349" y="1523"/>
                                    </a:lnTo>
                                    <a:lnTo>
                                      <a:pt x="1349" y="1496"/>
                                    </a:lnTo>
                                    <a:close/>
                                    <a:moveTo>
                                      <a:pt x="1359" y="1496"/>
                                    </a:moveTo>
                                    <a:close/>
                                    <a:moveTo>
                                      <a:pt x="1323" y="1533"/>
                                    </a:moveTo>
                                    <a:lnTo>
                                      <a:pt x="1405" y="1533"/>
                                    </a:lnTo>
                                    <a:lnTo>
                                      <a:pt x="1405" y="1568"/>
                                    </a:lnTo>
                                    <a:lnTo>
                                      <a:pt x="1323" y="1568"/>
                                    </a:lnTo>
                                    <a:lnTo>
                                      <a:pt x="1323" y="1533"/>
                                    </a:lnTo>
                                    <a:close/>
                                    <a:moveTo>
                                      <a:pt x="1405" y="1533"/>
                                    </a:moveTo>
                                    <a:close/>
                                    <a:moveTo>
                                      <a:pt x="1282" y="1577"/>
                                    </a:moveTo>
                                    <a:lnTo>
                                      <a:pt x="1364" y="1577"/>
                                    </a:lnTo>
                                    <a:lnTo>
                                      <a:pt x="1364" y="1614"/>
                                    </a:lnTo>
                                    <a:lnTo>
                                      <a:pt x="1282" y="1614"/>
                                    </a:lnTo>
                                    <a:lnTo>
                                      <a:pt x="1282" y="1577"/>
                                    </a:lnTo>
                                    <a:close/>
                                    <a:moveTo>
                                      <a:pt x="1364" y="1577"/>
                                    </a:moveTo>
                                    <a:close/>
                                    <a:moveTo>
                                      <a:pt x="1314" y="1568"/>
                                    </a:moveTo>
                                    <a:lnTo>
                                      <a:pt x="1232" y="1568"/>
                                    </a:lnTo>
                                    <a:lnTo>
                                      <a:pt x="1232" y="1533"/>
                                    </a:lnTo>
                                    <a:lnTo>
                                      <a:pt x="1314" y="1533"/>
                                    </a:lnTo>
                                    <a:lnTo>
                                      <a:pt x="1314" y="1568"/>
                                    </a:lnTo>
                                    <a:close/>
                                    <a:moveTo>
                                      <a:pt x="1050" y="1533"/>
                                    </a:moveTo>
                                    <a:lnTo>
                                      <a:pt x="1132" y="1533"/>
                                    </a:lnTo>
                                    <a:lnTo>
                                      <a:pt x="1132" y="1568"/>
                                    </a:lnTo>
                                    <a:lnTo>
                                      <a:pt x="1050" y="1568"/>
                                    </a:lnTo>
                                    <a:lnTo>
                                      <a:pt x="1050" y="1533"/>
                                    </a:lnTo>
                                    <a:close/>
                                    <a:moveTo>
                                      <a:pt x="1132" y="1533"/>
                                    </a:moveTo>
                                    <a:close/>
                                    <a:moveTo>
                                      <a:pt x="1009" y="1577"/>
                                    </a:moveTo>
                                    <a:lnTo>
                                      <a:pt x="1091" y="1577"/>
                                    </a:lnTo>
                                    <a:lnTo>
                                      <a:pt x="1091" y="1614"/>
                                    </a:lnTo>
                                    <a:lnTo>
                                      <a:pt x="1009" y="1614"/>
                                    </a:lnTo>
                                    <a:lnTo>
                                      <a:pt x="1009" y="1577"/>
                                    </a:lnTo>
                                    <a:close/>
                                    <a:moveTo>
                                      <a:pt x="1091" y="1577"/>
                                    </a:moveTo>
                                    <a:close/>
                                    <a:moveTo>
                                      <a:pt x="1041" y="1568"/>
                                    </a:moveTo>
                                    <a:lnTo>
                                      <a:pt x="959" y="1568"/>
                                    </a:lnTo>
                                    <a:lnTo>
                                      <a:pt x="959" y="1533"/>
                                    </a:lnTo>
                                    <a:lnTo>
                                      <a:pt x="1041" y="1533"/>
                                    </a:lnTo>
                                    <a:lnTo>
                                      <a:pt x="1041" y="1568"/>
                                    </a:lnTo>
                                    <a:close/>
                                    <a:moveTo>
                                      <a:pt x="975" y="1304"/>
                                    </a:moveTo>
                                    <a:lnTo>
                                      <a:pt x="966" y="1304"/>
                                    </a:lnTo>
                                    <a:lnTo>
                                      <a:pt x="966" y="1278"/>
                                    </a:lnTo>
                                    <a:lnTo>
                                      <a:pt x="975" y="1278"/>
                                    </a:lnTo>
                                    <a:lnTo>
                                      <a:pt x="975" y="1304"/>
                                    </a:lnTo>
                                    <a:close/>
                                    <a:moveTo>
                                      <a:pt x="874" y="1278"/>
                                    </a:moveTo>
                                    <a:lnTo>
                                      <a:pt x="885" y="1278"/>
                                    </a:lnTo>
                                    <a:lnTo>
                                      <a:pt x="885" y="1304"/>
                                    </a:lnTo>
                                    <a:lnTo>
                                      <a:pt x="874" y="1304"/>
                                    </a:lnTo>
                                    <a:lnTo>
                                      <a:pt x="874" y="1278"/>
                                    </a:lnTo>
                                    <a:close/>
                                    <a:moveTo>
                                      <a:pt x="885" y="1278"/>
                                    </a:moveTo>
                                    <a:close/>
                                    <a:moveTo>
                                      <a:pt x="874" y="1312"/>
                                    </a:moveTo>
                                    <a:lnTo>
                                      <a:pt x="926" y="1312"/>
                                    </a:lnTo>
                                    <a:lnTo>
                                      <a:pt x="926" y="1341"/>
                                    </a:lnTo>
                                    <a:lnTo>
                                      <a:pt x="874" y="1341"/>
                                    </a:lnTo>
                                    <a:lnTo>
                                      <a:pt x="874" y="1312"/>
                                    </a:lnTo>
                                    <a:close/>
                                    <a:moveTo>
                                      <a:pt x="926" y="1312"/>
                                    </a:moveTo>
                                    <a:close/>
                                    <a:moveTo>
                                      <a:pt x="874" y="1349"/>
                                    </a:moveTo>
                                    <a:lnTo>
                                      <a:pt x="885" y="1349"/>
                                    </a:lnTo>
                                    <a:lnTo>
                                      <a:pt x="885" y="1378"/>
                                    </a:lnTo>
                                    <a:lnTo>
                                      <a:pt x="874" y="1378"/>
                                    </a:lnTo>
                                    <a:lnTo>
                                      <a:pt x="874" y="1349"/>
                                    </a:lnTo>
                                    <a:close/>
                                    <a:moveTo>
                                      <a:pt x="885" y="1349"/>
                                    </a:moveTo>
                                    <a:close/>
                                    <a:moveTo>
                                      <a:pt x="874" y="1386"/>
                                    </a:moveTo>
                                    <a:lnTo>
                                      <a:pt x="926" y="1386"/>
                                    </a:lnTo>
                                    <a:lnTo>
                                      <a:pt x="926" y="1415"/>
                                    </a:lnTo>
                                    <a:lnTo>
                                      <a:pt x="874" y="1415"/>
                                    </a:lnTo>
                                    <a:lnTo>
                                      <a:pt x="874" y="1386"/>
                                    </a:lnTo>
                                    <a:close/>
                                    <a:moveTo>
                                      <a:pt x="926" y="1386"/>
                                    </a:moveTo>
                                    <a:close/>
                                    <a:moveTo>
                                      <a:pt x="874" y="1422"/>
                                    </a:moveTo>
                                    <a:lnTo>
                                      <a:pt x="885" y="1422"/>
                                    </a:lnTo>
                                    <a:lnTo>
                                      <a:pt x="885" y="1452"/>
                                    </a:lnTo>
                                    <a:lnTo>
                                      <a:pt x="874" y="1452"/>
                                    </a:lnTo>
                                    <a:lnTo>
                                      <a:pt x="874" y="1422"/>
                                    </a:lnTo>
                                    <a:close/>
                                    <a:moveTo>
                                      <a:pt x="885" y="1422"/>
                                    </a:moveTo>
                                    <a:close/>
                                    <a:moveTo>
                                      <a:pt x="874" y="1459"/>
                                    </a:moveTo>
                                    <a:lnTo>
                                      <a:pt x="926" y="1459"/>
                                    </a:lnTo>
                                    <a:lnTo>
                                      <a:pt x="926" y="1489"/>
                                    </a:lnTo>
                                    <a:lnTo>
                                      <a:pt x="874" y="1489"/>
                                    </a:lnTo>
                                    <a:lnTo>
                                      <a:pt x="874" y="1459"/>
                                    </a:lnTo>
                                    <a:close/>
                                    <a:moveTo>
                                      <a:pt x="926" y="1459"/>
                                    </a:moveTo>
                                    <a:close/>
                                    <a:moveTo>
                                      <a:pt x="874" y="1496"/>
                                    </a:moveTo>
                                    <a:lnTo>
                                      <a:pt x="885" y="1496"/>
                                    </a:lnTo>
                                    <a:lnTo>
                                      <a:pt x="885" y="1522"/>
                                    </a:lnTo>
                                    <a:lnTo>
                                      <a:pt x="874" y="1522"/>
                                    </a:lnTo>
                                    <a:lnTo>
                                      <a:pt x="874" y="1496"/>
                                    </a:lnTo>
                                    <a:close/>
                                    <a:moveTo>
                                      <a:pt x="885" y="1496"/>
                                    </a:moveTo>
                                    <a:close/>
                                    <a:moveTo>
                                      <a:pt x="868" y="1533"/>
                                    </a:moveTo>
                                    <a:lnTo>
                                      <a:pt x="950" y="1533"/>
                                    </a:lnTo>
                                    <a:lnTo>
                                      <a:pt x="950" y="1568"/>
                                    </a:lnTo>
                                    <a:lnTo>
                                      <a:pt x="868" y="1568"/>
                                    </a:lnTo>
                                    <a:lnTo>
                                      <a:pt x="868" y="1533"/>
                                    </a:lnTo>
                                    <a:close/>
                                    <a:moveTo>
                                      <a:pt x="950" y="1533"/>
                                    </a:moveTo>
                                    <a:close/>
                                    <a:moveTo>
                                      <a:pt x="827" y="1577"/>
                                    </a:moveTo>
                                    <a:lnTo>
                                      <a:pt x="909" y="1577"/>
                                    </a:lnTo>
                                    <a:lnTo>
                                      <a:pt x="909" y="1614"/>
                                    </a:lnTo>
                                    <a:lnTo>
                                      <a:pt x="827" y="1614"/>
                                    </a:lnTo>
                                    <a:lnTo>
                                      <a:pt x="827" y="1577"/>
                                    </a:lnTo>
                                    <a:close/>
                                    <a:moveTo>
                                      <a:pt x="909" y="1577"/>
                                    </a:moveTo>
                                    <a:close/>
                                    <a:moveTo>
                                      <a:pt x="796" y="1577"/>
                                    </a:moveTo>
                                    <a:lnTo>
                                      <a:pt x="818" y="1577"/>
                                    </a:lnTo>
                                    <a:lnTo>
                                      <a:pt x="818" y="1614"/>
                                    </a:lnTo>
                                    <a:lnTo>
                                      <a:pt x="796" y="1614"/>
                                    </a:lnTo>
                                    <a:lnTo>
                                      <a:pt x="796" y="1577"/>
                                    </a:lnTo>
                                    <a:close/>
                                    <a:moveTo>
                                      <a:pt x="796" y="1623"/>
                                    </a:moveTo>
                                    <a:lnTo>
                                      <a:pt x="859" y="1623"/>
                                    </a:lnTo>
                                    <a:lnTo>
                                      <a:pt x="859" y="1659"/>
                                    </a:lnTo>
                                    <a:lnTo>
                                      <a:pt x="796" y="1659"/>
                                    </a:lnTo>
                                    <a:lnTo>
                                      <a:pt x="796" y="1623"/>
                                    </a:lnTo>
                                    <a:close/>
                                    <a:moveTo>
                                      <a:pt x="796" y="1668"/>
                                    </a:moveTo>
                                    <a:lnTo>
                                      <a:pt x="818" y="1668"/>
                                    </a:lnTo>
                                    <a:lnTo>
                                      <a:pt x="818" y="1705"/>
                                    </a:lnTo>
                                    <a:lnTo>
                                      <a:pt x="796" y="1705"/>
                                    </a:lnTo>
                                    <a:lnTo>
                                      <a:pt x="796" y="1668"/>
                                    </a:lnTo>
                                    <a:close/>
                                    <a:moveTo>
                                      <a:pt x="796" y="1714"/>
                                    </a:moveTo>
                                    <a:lnTo>
                                      <a:pt x="859" y="1714"/>
                                    </a:lnTo>
                                    <a:lnTo>
                                      <a:pt x="859" y="1750"/>
                                    </a:lnTo>
                                    <a:lnTo>
                                      <a:pt x="796" y="1750"/>
                                    </a:lnTo>
                                    <a:lnTo>
                                      <a:pt x="796" y="1714"/>
                                    </a:lnTo>
                                    <a:close/>
                                    <a:moveTo>
                                      <a:pt x="796" y="1759"/>
                                    </a:moveTo>
                                    <a:lnTo>
                                      <a:pt x="818" y="1759"/>
                                    </a:lnTo>
                                    <a:lnTo>
                                      <a:pt x="818" y="1796"/>
                                    </a:lnTo>
                                    <a:lnTo>
                                      <a:pt x="796" y="1796"/>
                                    </a:lnTo>
                                    <a:lnTo>
                                      <a:pt x="796" y="1759"/>
                                    </a:lnTo>
                                    <a:close/>
                                    <a:moveTo>
                                      <a:pt x="796" y="1847"/>
                                    </a:moveTo>
                                    <a:lnTo>
                                      <a:pt x="796" y="1805"/>
                                    </a:lnTo>
                                    <a:lnTo>
                                      <a:pt x="852" y="1805"/>
                                    </a:lnTo>
                                    <a:cubicBezTo>
                                      <a:pt x="829" y="1813"/>
                                      <a:pt x="816" y="1826"/>
                                      <a:pt x="796" y="1847"/>
                                    </a:cubicBezTo>
                                    <a:close/>
                                    <a:moveTo>
                                      <a:pt x="909" y="1795"/>
                                    </a:moveTo>
                                    <a:cubicBezTo>
                                      <a:pt x="908" y="1796"/>
                                      <a:pt x="907" y="1796"/>
                                      <a:pt x="906" y="1796"/>
                                    </a:cubicBezTo>
                                    <a:lnTo>
                                      <a:pt x="827" y="1796"/>
                                    </a:lnTo>
                                    <a:lnTo>
                                      <a:pt x="827" y="1759"/>
                                    </a:lnTo>
                                    <a:lnTo>
                                      <a:pt x="909" y="1759"/>
                                    </a:lnTo>
                                    <a:lnTo>
                                      <a:pt x="909" y="1795"/>
                                    </a:lnTo>
                                    <a:close/>
                                    <a:moveTo>
                                      <a:pt x="1000" y="1794"/>
                                    </a:moveTo>
                                    <a:lnTo>
                                      <a:pt x="981" y="1794"/>
                                    </a:lnTo>
                                    <a:cubicBezTo>
                                      <a:pt x="956" y="1794"/>
                                      <a:pt x="936" y="1794"/>
                                      <a:pt x="918" y="1795"/>
                                    </a:cubicBezTo>
                                    <a:lnTo>
                                      <a:pt x="918" y="1759"/>
                                    </a:lnTo>
                                    <a:lnTo>
                                      <a:pt x="1000" y="1759"/>
                                    </a:lnTo>
                                    <a:lnTo>
                                      <a:pt x="1000" y="1794"/>
                                    </a:lnTo>
                                    <a:close/>
                                    <a:moveTo>
                                      <a:pt x="1091" y="1793"/>
                                    </a:moveTo>
                                    <a:lnTo>
                                      <a:pt x="1009" y="1794"/>
                                    </a:lnTo>
                                    <a:lnTo>
                                      <a:pt x="1009" y="1759"/>
                                    </a:lnTo>
                                    <a:lnTo>
                                      <a:pt x="1091" y="1759"/>
                                    </a:lnTo>
                                    <a:lnTo>
                                      <a:pt x="1091" y="1793"/>
                                    </a:lnTo>
                                    <a:close/>
                                    <a:moveTo>
                                      <a:pt x="1182" y="1791"/>
                                    </a:moveTo>
                                    <a:cubicBezTo>
                                      <a:pt x="1168" y="1792"/>
                                      <a:pt x="1154" y="1792"/>
                                      <a:pt x="1138" y="1793"/>
                                    </a:cubicBezTo>
                                    <a:lnTo>
                                      <a:pt x="1100" y="1793"/>
                                    </a:lnTo>
                                    <a:lnTo>
                                      <a:pt x="1100" y="1759"/>
                                    </a:lnTo>
                                    <a:lnTo>
                                      <a:pt x="1182" y="1759"/>
                                    </a:lnTo>
                                    <a:lnTo>
                                      <a:pt x="1182" y="1791"/>
                                    </a:lnTo>
                                    <a:close/>
                                    <a:moveTo>
                                      <a:pt x="1273" y="1778"/>
                                    </a:moveTo>
                                    <a:cubicBezTo>
                                      <a:pt x="1248" y="1784"/>
                                      <a:pt x="1221" y="1788"/>
                                      <a:pt x="1191" y="1790"/>
                                    </a:cubicBezTo>
                                    <a:lnTo>
                                      <a:pt x="1191" y="1759"/>
                                    </a:lnTo>
                                    <a:lnTo>
                                      <a:pt x="1273" y="1759"/>
                                    </a:lnTo>
                                    <a:lnTo>
                                      <a:pt x="1273" y="1778"/>
                                    </a:lnTo>
                                    <a:close/>
                                    <a:moveTo>
                                      <a:pt x="1282" y="1776"/>
                                    </a:moveTo>
                                    <a:lnTo>
                                      <a:pt x="1282" y="1759"/>
                                    </a:lnTo>
                                    <a:lnTo>
                                      <a:pt x="1334" y="1759"/>
                                    </a:lnTo>
                                    <a:cubicBezTo>
                                      <a:pt x="1318" y="1766"/>
                                      <a:pt x="1301" y="1771"/>
                                      <a:pt x="1282" y="1776"/>
                                    </a:cubicBezTo>
                                    <a:close/>
                                    <a:moveTo>
                                      <a:pt x="1405" y="1721"/>
                                    </a:moveTo>
                                    <a:cubicBezTo>
                                      <a:pt x="1390" y="1732"/>
                                      <a:pt x="1374" y="1742"/>
                                      <a:pt x="1355" y="1750"/>
                                    </a:cubicBezTo>
                                    <a:lnTo>
                                      <a:pt x="1323" y="1750"/>
                                    </a:lnTo>
                                    <a:lnTo>
                                      <a:pt x="1323" y="1714"/>
                                    </a:lnTo>
                                    <a:lnTo>
                                      <a:pt x="1405" y="1714"/>
                                    </a:lnTo>
                                    <a:lnTo>
                                      <a:pt x="1405" y="1721"/>
                                    </a:lnTo>
                                    <a:close/>
                                    <a:moveTo>
                                      <a:pt x="1414" y="1715"/>
                                    </a:moveTo>
                                    <a:lnTo>
                                      <a:pt x="1414" y="1714"/>
                                    </a:lnTo>
                                    <a:lnTo>
                                      <a:pt x="1415" y="1714"/>
                                    </a:lnTo>
                                    <a:cubicBezTo>
                                      <a:pt x="1415" y="1714"/>
                                      <a:pt x="1415" y="1714"/>
                                      <a:pt x="1414" y="1715"/>
                                    </a:cubicBezTo>
                                    <a:close/>
                                    <a:moveTo>
                                      <a:pt x="1455" y="1676"/>
                                    </a:moveTo>
                                    <a:cubicBezTo>
                                      <a:pt x="1446" y="1686"/>
                                      <a:pt x="1437" y="1696"/>
                                      <a:pt x="1426" y="1705"/>
                                    </a:cubicBezTo>
                                    <a:lnTo>
                                      <a:pt x="1373" y="1705"/>
                                    </a:lnTo>
                                    <a:lnTo>
                                      <a:pt x="1373" y="1668"/>
                                    </a:lnTo>
                                    <a:lnTo>
                                      <a:pt x="1455" y="1668"/>
                                    </a:lnTo>
                                    <a:lnTo>
                                      <a:pt x="1455" y="1676"/>
                                    </a:lnTo>
                                    <a:close/>
                                    <a:moveTo>
                                      <a:pt x="1469" y="1659"/>
                                    </a:moveTo>
                                    <a:lnTo>
                                      <a:pt x="1414" y="1659"/>
                                    </a:lnTo>
                                    <a:lnTo>
                                      <a:pt x="1414" y="1623"/>
                                    </a:lnTo>
                                    <a:lnTo>
                                      <a:pt x="1492" y="1623"/>
                                    </a:lnTo>
                                    <a:cubicBezTo>
                                      <a:pt x="1485" y="1636"/>
                                      <a:pt x="1477" y="1648"/>
                                      <a:pt x="1469" y="1659"/>
                                    </a:cubicBezTo>
                                    <a:close/>
                                    <a:moveTo>
                                      <a:pt x="1497" y="1614"/>
                                    </a:moveTo>
                                    <a:lnTo>
                                      <a:pt x="1464" y="1614"/>
                                    </a:lnTo>
                                    <a:lnTo>
                                      <a:pt x="1464" y="1577"/>
                                    </a:lnTo>
                                    <a:lnTo>
                                      <a:pt x="1512" y="1577"/>
                                    </a:lnTo>
                                    <a:cubicBezTo>
                                      <a:pt x="1508" y="1590"/>
                                      <a:pt x="1503" y="1602"/>
                                      <a:pt x="1497" y="1614"/>
                                    </a:cubicBezTo>
                                    <a:close/>
                                    <a:moveTo>
                                      <a:pt x="1516" y="1568"/>
                                    </a:moveTo>
                                    <a:lnTo>
                                      <a:pt x="1505" y="1568"/>
                                    </a:lnTo>
                                    <a:lnTo>
                                      <a:pt x="1505" y="1533"/>
                                    </a:lnTo>
                                    <a:lnTo>
                                      <a:pt x="1526" y="1533"/>
                                    </a:lnTo>
                                    <a:cubicBezTo>
                                      <a:pt x="1523" y="1545"/>
                                      <a:pt x="1520" y="1557"/>
                                      <a:pt x="1516" y="1568"/>
                                    </a:cubicBezTo>
                                    <a:close/>
                                    <a:moveTo>
                                      <a:pt x="1541" y="1410"/>
                                    </a:moveTo>
                                    <a:cubicBezTo>
                                      <a:pt x="1540" y="1448"/>
                                      <a:pt x="1536" y="1485"/>
                                      <a:pt x="1529" y="1521"/>
                                    </a:cubicBezTo>
                                    <a:lnTo>
                                      <a:pt x="1466" y="1521"/>
                                    </a:lnTo>
                                    <a:lnTo>
                                      <a:pt x="1466" y="1278"/>
                                    </a:lnTo>
                                    <a:lnTo>
                                      <a:pt x="1474" y="1278"/>
                                    </a:lnTo>
                                    <a:lnTo>
                                      <a:pt x="1412" y="1196"/>
                                    </a:lnTo>
                                    <a:lnTo>
                                      <a:pt x="1411" y="1192"/>
                                    </a:lnTo>
                                    <a:cubicBezTo>
                                      <a:pt x="1418" y="1188"/>
                                      <a:pt x="1423" y="1181"/>
                                      <a:pt x="1423" y="1172"/>
                                    </a:cubicBezTo>
                                    <a:cubicBezTo>
                                      <a:pt x="1423" y="1160"/>
                                      <a:pt x="1413" y="1150"/>
                                      <a:pt x="1401" y="1150"/>
                                    </a:cubicBezTo>
                                    <a:cubicBezTo>
                                      <a:pt x="1389" y="1150"/>
                                      <a:pt x="1379" y="1160"/>
                                      <a:pt x="1379" y="1172"/>
                                    </a:cubicBezTo>
                                    <a:cubicBezTo>
                                      <a:pt x="1379" y="1180"/>
                                      <a:pt x="1383" y="1187"/>
                                      <a:pt x="1389" y="1191"/>
                                    </a:cubicBezTo>
                                    <a:lnTo>
                                      <a:pt x="1389" y="1195"/>
                                    </a:lnTo>
                                    <a:lnTo>
                                      <a:pt x="1327" y="1278"/>
                                    </a:lnTo>
                                    <a:lnTo>
                                      <a:pt x="1338" y="1278"/>
                                    </a:lnTo>
                                    <a:lnTo>
                                      <a:pt x="1338" y="1521"/>
                                    </a:lnTo>
                                    <a:lnTo>
                                      <a:pt x="1274" y="1521"/>
                                    </a:lnTo>
                                    <a:lnTo>
                                      <a:pt x="1274" y="1172"/>
                                    </a:lnTo>
                                    <a:lnTo>
                                      <a:pt x="1287" y="1169"/>
                                    </a:lnTo>
                                    <a:lnTo>
                                      <a:pt x="1296" y="1169"/>
                                    </a:lnTo>
                                    <a:lnTo>
                                      <a:pt x="1288" y="1161"/>
                                    </a:lnTo>
                                    <a:lnTo>
                                      <a:pt x="1176" y="1059"/>
                                    </a:lnTo>
                                    <a:lnTo>
                                      <a:pt x="1176" y="1052"/>
                                    </a:lnTo>
                                    <a:cubicBezTo>
                                      <a:pt x="1184" y="1048"/>
                                      <a:pt x="1189" y="1039"/>
                                      <a:pt x="1189" y="1029"/>
                                    </a:cubicBezTo>
                                    <a:cubicBezTo>
                                      <a:pt x="1189" y="1014"/>
                                      <a:pt x="1178" y="1003"/>
                                      <a:pt x="1163" y="1003"/>
                                    </a:cubicBezTo>
                                    <a:cubicBezTo>
                                      <a:pt x="1149" y="1003"/>
                                      <a:pt x="1137" y="1014"/>
                                      <a:pt x="1137" y="1029"/>
                                    </a:cubicBezTo>
                                    <a:cubicBezTo>
                                      <a:pt x="1137" y="1039"/>
                                      <a:pt x="1142" y="1047"/>
                                      <a:pt x="1150" y="1052"/>
                                    </a:cubicBezTo>
                                    <a:lnTo>
                                      <a:pt x="1150" y="1058"/>
                                    </a:lnTo>
                                    <a:lnTo>
                                      <a:pt x="1037" y="1161"/>
                                    </a:lnTo>
                                    <a:lnTo>
                                      <a:pt x="1027" y="1169"/>
                                    </a:lnTo>
                                    <a:lnTo>
                                      <a:pt x="1046" y="1169"/>
                                    </a:lnTo>
                                    <a:lnTo>
                                      <a:pt x="1055" y="1172"/>
                                    </a:lnTo>
                                    <a:lnTo>
                                      <a:pt x="1055" y="1521"/>
                                    </a:lnTo>
                                    <a:lnTo>
                                      <a:pt x="989" y="1521"/>
                                    </a:lnTo>
                                    <a:lnTo>
                                      <a:pt x="989" y="1278"/>
                                    </a:lnTo>
                                    <a:lnTo>
                                      <a:pt x="997" y="1278"/>
                                    </a:lnTo>
                                    <a:lnTo>
                                      <a:pt x="936" y="1195"/>
                                    </a:lnTo>
                                    <a:lnTo>
                                      <a:pt x="936" y="1192"/>
                                    </a:lnTo>
                                    <a:cubicBezTo>
                                      <a:pt x="942" y="1189"/>
                                      <a:pt x="947" y="1181"/>
                                      <a:pt x="947" y="1173"/>
                                    </a:cubicBezTo>
                                    <a:cubicBezTo>
                                      <a:pt x="947" y="1161"/>
                                      <a:pt x="937" y="1151"/>
                                      <a:pt x="924" y="1151"/>
                                    </a:cubicBezTo>
                                    <a:cubicBezTo>
                                      <a:pt x="912" y="1151"/>
                                      <a:pt x="902" y="1161"/>
                                      <a:pt x="902" y="1173"/>
                                    </a:cubicBezTo>
                                    <a:cubicBezTo>
                                      <a:pt x="902" y="1181"/>
                                      <a:pt x="906" y="1188"/>
                                      <a:pt x="913" y="1192"/>
                                    </a:cubicBezTo>
                                    <a:lnTo>
                                      <a:pt x="913" y="1195"/>
                                    </a:lnTo>
                                    <a:lnTo>
                                      <a:pt x="851" y="1278"/>
                                    </a:lnTo>
                                    <a:lnTo>
                                      <a:pt x="863" y="1278"/>
                                    </a:lnTo>
                                    <a:lnTo>
                                      <a:pt x="863" y="1521"/>
                                    </a:lnTo>
                                    <a:lnTo>
                                      <a:pt x="796" y="1521"/>
                                    </a:lnTo>
                                    <a:lnTo>
                                      <a:pt x="796" y="939"/>
                                    </a:lnTo>
                                    <a:lnTo>
                                      <a:pt x="1541" y="939"/>
                                    </a:lnTo>
                                    <a:lnTo>
                                      <a:pt x="1541" y="1410"/>
                                    </a:lnTo>
                                    <a:close/>
                                    <a:moveTo>
                                      <a:pt x="1543" y="916"/>
                                    </a:moveTo>
                                    <a:lnTo>
                                      <a:pt x="1178" y="916"/>
                                    </a:lnTo>
                                    <a:lnTo>
                                      <a:pt x="1172" y="809"/>
                                    </a:lnTo>
                                    <a:cubicBezTo>
                                      <a:pt x="1181" y="795"/>
                                      <a:pt x="1202" y="797"/>
                                      <a:pt x="1207" y="783"/>
                                    </a:cubicBezTo>
                                    <a:cubicBezTo>
                                      <a:pt x="1263" y="782"/>
                                      <a:pt x="1305" y="716"/>
                                      <a:pt x="1361" y="731"/>
                                    </a:cubicBezTo>
                                    <a:cubicBezTo>
                                      <a:pt x="1367" y="679"/>
                                      <a:pt x="1434" y="667"/>
                                      <a:pt x="1459" y="598"/>
                                    </a:cubicBezTo>
                                    <a:cubicBezTo>
                                      <a:pt x="1476" y="595"/>
                                      <a:pt x="1496" y="588"/>
                                      <a:pt x="1505" y="564"/>
                                    </a:cubicBezTo>
                                    <a:cubicBezTo>
                                      <a:pt x="1484" y="555"/>
                                      <a:pt x="1495" y="532"/>
                                      <a:pt x="1481" y="525"/>
                                    </a:cubicBezTo>
                                    <a:cubicBezTo>
                                      <a:pt x="1485" y="508"/>
                                      <a:pt x="1484" y="491"/>
                                      <a:pt x="1483" y="477"/>
                                    </a:cubicBezTo>
                                    <a:cubicBezTo>
                                      <a:pt x="1479" y="442"/>
                                      <a:pt x="1457" y="398"/>
                                      <a:pt x="1479" y="365"/>
                                    </a:cubicBezTo>
                                    <a:cubicBezTo>
                                      <a:pt x="1438" y="357"/>
                                      <a:pt x="1424" y="257"/>
                                      <a:pt x="1379" y="229"/>
                                    </a:cubicBezTo>
                                    <a:cubicBezTo>
                                      <a:pt x="1380" y="216"/>
                                      <a:pt x="1383" y="193"/>
                                      <a:pt x="1368" y="181"/>
                                    </a:cubicBezTo>
                                    <a:cubicBezTo>
                                      <a:pt x="1351" y="199"/>
                                      <a:pt x="1348" y="176"/>
                                      <a:pt x="1322" y="189"/>
                                    </a:cubicBezTo>
                                    <a:cubicBezTo>
                                      <a:pt x="1289" y="161"/>
                                      <a:pt x="1211" y="178"/>
                                      <a:pt x="1174" y="148"/>
                                    </a:cubicBezTo>
                                    <a:lnTo>
                                      <a:pt x="1176" y="30"/>
                                    </a:lnTo>
                                    <a:lnTo>
                                      <a:pt x="1547" y="30"/>
                                    </a:lnTo>
                                    <a:lnTo>
                                      <a:pt x="1543" y="916"/>
                                    </a:lnTo>
                                    <a:close/>
                                    <a:moveTo>
                                      <a:pt x="960" y="267"/>
                                    </a:moveTo>
                                    <a:cubicBezTo>
                                      <a:pt x="936" y="278"/>
                                      <a:pt x="938" y="379"/>
                                      <a:pt x="889" y="385"/>
                                    </a:cubicBezTo>
                                    <a:cubicBezTo>
                                      <a:pt x="907" y="398"/>
                                      <a:pt x="910" y="423"/>
                                      <a:pt x="895" y="451"/>
                                    </a:cubicBezTo>
                                    <a:cubicBezTo>
                                      <a:pt x="878" y="483"/>
                                      <a:pt x="865" y="523"/>
                                      <a:pt x="903" y="525"/>
                                    </a:cubicBezTo>
                                    <a:cubicBezTo>
                                      <a:pt x="911" y="523"/>
                                      <a:pt x="922" y="521"/>
                                      <a:pt x="927" y="507"/>
                                    </a:cubicBezTo>
                                    <a:cubicBezTo>
                                      <a:pt x="894" y="529"/>
                                      <a:pt x="871" y="498"/>
                                      <a:pt x="896" y="460"/>
                                    </a:cubicBezTo>
                                    <a:cubicBezTo>
                                      <a:pt x="910" y="438"/>
                                      <a:pt x="916" y="403"/>
                                      <a:pt x="900" y="387"/>
                                    </a:cubicBezTo>
                                    <a:cubicBezTo>
                                      <a:pt x="924" y="373"/>
                                      <a:pt x="934" y="348"/>
                                      <a:pt x="943" y="321"/>
                                    </a:cubicBezTo>
                                    <a:cubicBezTo>
                                      <a:pt x="964" y="247"/>
                                      <a:pt x="999" y="289"/>
                                      <a:pt x="1003" y="295"/>
                                    </a:cubicBezTo>
                                    <a:cubicBezTo>
                                      <a:pt x="1004" y="281"/>
                                      <a:pt x="984" y="257"/>
                                      <a:pt x="960" y="267"/>
                                    </a:cubicBezTo>
                                    <a:close/>
                                    <a:moveTo>
                                      <a:pt x="418" y="119"/>
                                    </a:moveTo>
                                    <a:cubicBezTo>
                                      <a:pt x="418" y="118"/>
                                      <a:pt x="418" y="118"/>
                                      <a:pt x="420" y="118"/>
                                    </a:cubicBezTo>
                                    <a:cubicBezTo>
                                      <a:pt x="420" y="117"/>
                                      <a:pt x="421" y="117"/>
                                      <a:pt x="422" y="116"/>
                                    </a:cubicBezTo>
                                    <a:cubicBezTo>
                                      <a:pt x="423" y="115"/>
                                      <a:pt x="424" y="112"/>
                                      <a:pt x="424" y="110"/>
                                    </a:cubicBezTo>
                                    <a:cubicBezTo>
                                      <a:pt x="423" y="107"/>
                                      <a:pt x="422" y="106"/>
                                      <a:pt x="420" y="104"/>
                                    </a:cubicBezTo>
                                    <a:cubicBezTo>
                                      <a:pt x="419" y="104"/>
                                      <a:pt x="419" y="104"/>
                                      <a:pt x="418" y="104"/>
                                    </a:cubicBezTo>
                                    <a:cubicBezTo>
                                      <a:pt x="413" y="104"/>
                                      <a:pt x="414" y="103"/>
                                      <a:pt x="412" y="106"/>
                                    </a:cubicBezTo>
                                    <a:cubicBezTo>
                                      <a:pt x="409" y="107"/>
                                      <a:pt x="411" y="109"/>
                                      <a:pt x="409" y="110"/>
                                    </a:cubicBezTo>
                                    <a:cubicBezTo>
                                      <a:pt x="409" y="111"/>
                                      <a:pt x="409" y="112"/>
                                      <a:pt x="409" y="114"/>
                                    </a:cubicBezTo>
                                    <a:cubicBezTo>
                                      <a:pt x="410" y="114"/>
                                      <a:pt x="410" y="115"/>
                                      <a:pt x="410" y="116"/>
                                    </a:cubicBezTo>
                                    <a:cubicBezTo>
                                      <a:pt x="412" y="117"/>
                                      <a:pt x="413" y="118"/>
                                      <a:pt x="416" y="119"/>
                                    </a:cubicBezTo>
                                    <a:cubicBezTo>
                                      <a:pt x="417" y="119"/>
                                      <a:pt x="417" y="119"/>
                                      <a:pt x="418" y="119"/>
                                    </a:cubicBezTo>
                                    <a:close/>
                                    <a:moveTo>
                                      <a:pt x="415" y="109"/>
                                    </a:moveTo>
                                    <a:cubicBezTo>
                                      <a:pt x="418" y="109"/>
                                      <a:pt x="418" y="109"/>
                                      <a:pt x="419" y="109"/>
                                    </a:cubicBezTo>
                                    <a:cubicBezTo>
                                      <a:pt x="419" y="110"/>
                                      <a:pt x="419" y="112"/>
                                      <a:pt x="418" y="113"/>
                                    </a:cubicBezTo>
                                    <a:cubicBezTo>
                                      <a:pt x="417" y="113"/>
                                      <a:pt x="416" y="113"/>
                                      <a:pt x="415" y="114"/>
                                    </a:cubicBezTo>
                                    <a:cubicBezTo>
                                      <a:pt x="414" y="112"/>
                                      <a:pt x="415" y="109"/>
                                      <a:pt x="415" y="109"/>
                                    </a:cubicBezTo>
                                    <a:close/>
                                    <a:moveTo>
                                      <a:pt x="1007" y="693"/>
                                    </a:moveTo>
                                    <a:cubicBezTo>
                                      <a:pt x="1000" y="665"/>
                                      <a:pt x="981" y="650"/>
                                      <a:pt x="957" y="633"/>
                                    </a:cubicBezTo>
                                    <a:cubicBezTo>
                                      <a:pt x="893" y="600"/>
                                      <a:pt x="940" y="579"/>
                                      <a:pt x="952" y="576"/>
                                    </a:cubicBezTo>
                                    <a:cubicBezTo>
                                      <a:pt x="939" y="571"/>
                                      <a:pt x="910" y="579"/>
                                      <a:pt x="912" y="606"/>
                                    </a:cubicBezTo>
                                    <a:cubicBezTo>
                                      <a:pt x="915" y="633"/>
                                      <a:pt x="1006" y="648"/>
                                      <a:pt x="1002" y="700"/>
                                    </a:cubicBezTo>
                                    <a:cubicBezTo>
                                      <a:pt x="1021" y="687"/>
                                      <a:pt x="1048" y="704"/>
                                      <a:pt x="1072" y="724"/>
                                    </a:cubicBezTo>
                                    <a:cubicBezTo>
                                      <a:pt x="1102" y="751"/>
                                      <a:pt x="1130" y="769"/>
                                      <a:pt x="1144" y="733"/>
                                    </a:cubicBezTo>
                                    <a:cubicBezTo>
                                      <a:pt x="1143" y="726"/>
                                      <a:pt x="1145" y="717"/>
                                      <a:pt x="1133" y="708"/>
                                    </a:cubicBezTo>
                                    <a:cubicBezTo>
                                      <a:pt x="1145" y="747"/>
                                      <a:pt x="1106" y="751"/>
                                      <a:pt x="1073" y="720"/>
                                    </a:cubicBezTo>
                                    <a:cubicBezTo>
                                      <a:pt x="1055" y="704"/>
                                      <a:pt x="1025" y="687"/>
                                      <a:pt x="1007" y="693"/>
                                    </a:cubicBezTo>
                                    <a:close/>
                                    <a:moveTo>
                                      <a:pt x="451" y="210"/>
                                    </a:moveTo>
                                    <a:cubicBezTo>
                                      <a:pt x="451" y="211"/>
                                      <a:pt x="451" y="211"/>
                                      <a:pt x="451" y="212"/>
                                    </a:cubicBezTo>
                                    <a:cubicBezTo>
                                      <a:pt x="452" y="212"/>
                                      <a:pt x="452" y="212"/>
                                      <a:pt x="453" y="212"/>
                                    </a:cubicBezTo>
                                    <a:cubicBezTo>
                                      <a:pt x="454" y="211"/>
                                      <a:pt x="455" y="210"/>
                                      <a:pt x="458" y="208"/>
                                    </a:cubicBezTo>
                                    <a:cubicBezTo>
                                      <a:pt x="459" y="205"/>
                                      <a:pt x="459" y="205"/>
                                      <a:pt x="461" y="204"/>
                                    </a:cubicBezTo>
                                    <a:cubicBezTo>
                                      <a:pt x="464" y="201"/>
                                      <a:pt x="466" y="199"/>
                                      <a:pt x="468" y="196"/>
                                    </a:cubicBezTo>
                                    <a:cubicBezTo>
                                      <a:pt x="470" y="194"/>
                                      <a:pt x="472" y="192"/>
                                      <a:pt x="474" y="190"/>
                                    </a:cubicBezTo>
                                    <a:cubicBezTo>
                                      <a:pt x="474" y="189"/>
                                      <a:pt x="475" y="188"/>
                                      <a:pt x="475" y="188"/>
                                    </a:cubicBezTo>
                                    <a:cubicBezTo>
                                      <a:pt x="476" y="186"/>
                                      <a:pt x="476" y="185"/>
                                      <a:pt x="476" y="184"/>
                                    </a:cubicBezTo>
                                    <a:cubicBezTo>
                                      <a:pt x="475" y="184"/>
                                      <a:pt x="474" y="184"/>
                                      <a:pt x="473" y="184"/>
                                    </a:cubicBezTo>
                                    <a:cubicBezTo>
                                      <a:pt x="471" y="185"/>
                                      <a:pt x="471" y="185"/>
                                      <a:pt x="469" y="187"/>
                                    </a:cubicBezTo>
                                    <a:cubicBezTo>
                                      <a:pt x="465" y="188"/>
                                      <a:pt x="465" y="188"/>
                                      <a:pt x="463" y="189"/>
                                    </a:cubicBezTo>
                                    <a:cubicBezTo>
                                      <a:pt x="461" y="190"/>
                                      <a:pt x="459" y="191"/>
                                      <a:pt x="457" y="191"/>
                                    </a:cubicBezTo>
                                    <a:cubicBezTo>
                                      <a:pt x="457" y="192"/>
                                      <a:pt x="456" y="193"/>
                                      <a:pt x="455" y="193"/>
                                    </a:cubicBezTo>
                                    <a:cubicBezTo>
                                      <a:pt x="454" y="194"/>
                                      <a:pt x="452" y="195"/>
                                      <a:pt x="451" y="196"/>
                                    </a:cubicBezTo>
                                    <a:cubicBezTo>
                                      <a:pt x="449" y="199"/>
                                      <a:pt x="448" y="203"/>
                                      <a:pt x="449" y="207"/>
                                    </a:cubicBezTo>
                                    <a:cubicBezTo>
                                      <a:pt x="449" y="208"/>
                                      <a:pt x="450" y="209"/>
                                      <a:pt x="451" y="210"/>
                                    </a:cubicBezTo>
                                    <a:close/>
                                    <a:moveTo>
                                      <a:pt x="1398" y="316"/>
                                    </a:moveTo>
                                    <a:cubicBezTo>
                                      <a:pt x="1404" y="339"/>
                                      <a:pt x="1406" y="376"/>
                                      <a:pt x="1430" y="380"/>
                                    </a:cubicBezTo>
                                    <a:cubicBezTo>
                                      <a:pt x="1419" y="405"/>
                                      <a:pt x="1431" y="425"/>
                                      <a:pt x="1440" y="453"/>
                                    </a:cubicBezTo>
                                    <a:cubicBezTo>
                                      <a:pt x="1458" y="518"/>
                                      <a:pt x="1408" y="504"/>
                                      <a:pt x="1400" y="501"/>
                                    </a:cubicBezTo>
                                    <a:cubicBezTo>
                                      <a:pt x="1408" y="513"/>
                                      <a:pt x="1440" y="524"/>
                                      <a:pt x="1453" y="498"/>
                                    </a:cubicBezTo>
                                    <a:cubicBezTo>
                                      <a:pt x="1466" y="471"/>
                                      <a:pt x="1410" y="413"/>
                                      <a:pt x="1438" y="376"/>
                                    </a:cubicBezTo>
                                    <a:cubicBezTo>
                                      <a:pt x="1409" y="370"/>
                                      <a:pt x="1409" y="339"/>
                                      <a:pt x="1400" y="309"/>
                                    </a:cubicBezTo>
                                    <a:cubicBezTo>
                                      <a:pt x="1390" y="275"/>
                                      <a:pt x="1375" y="243"/>
                                      <a:pt x="1343" y="264"/>
                                    </a:cubicBezTo>
                                    <a:cubicBezTo>
                                      <a:pt x="1338" y="270"/>
                                      <a:pt x="1332" y="276"/>
                                      <a:pt x="1336" y="290"/>
                                    </a:cubicBezTo>
                                    <a:cubicBezTo>
                                      <a:pt x="1350" y="252"/>
                                      <a:pt x="1385" y="265"/>
                                      <a:pt x="1398" y="316"/>
                                    </a:cubicBezTo>
                                    <a:close/>
                                    <a:moveTo>
                                      <a:pt x="1203" y="706"/>
                                    </a:moveTo>
                                    <a:cubicBezTo>
                                      <a:pt x="1194" y="717"/>
                                      <a:pt x="1193" y="747"/>
                                      <a:pt x="1221" y="751"/>
                                    </a:cubicBezTo>
                                    <a:cubicBezTo>
                                      <a:pt x="1249" y="754"/>
                                      <a:pt x="1294" y="681"/>
                                      <a:pt x="1339" y="700"/>
                                    </a:cubicBezTo>
                                    <a:cubicBezTo>
                                      <a:pt x="1332" y="678"/>
                                      <a:pt x="1359" y="656"/>
                                      <a:pt x="1385" y="638"/>
                                    </a:cubicBezTo>
                                    <a:cubicBezTo>
                                      <a:pt x="1414" y="618"/>
                                      <a:pt x="1448" y="594"/>
                                      <a:pt x="1418" y="569"/>
                                    </a:cubicBezTo>
                                    <a:cubicBezTo>
                                      <a:pt x="1411" y="567"/>
                                      <a:pt x="1404" y="563"/>
                                      <a:pt x="1391" y="572"/>
                                    </a:cubicBezTo>
                                    <a:cubicBezTo>
                                      <a:pt x="1432" y="573"/>
                                      <a:pt x="1419" y="614"/>
                                      <a:pt x="1380" y="636"/>
                                    </a:cubicBezTo>
                                    <a:cubicBezTo>
                                      <a:pt x="1360" y="648"/>
                                      <a:pt x="1333" y="674"/>
                                      <a:pt x="1333" y="693"/>
                                    </a:cubicBezTo>
                                    <a:cubicBezTo>
                                      <a:pt x="1305" y="690"/>
                                      <a:pt x="1284" y="706"/>
                                      <a:pt x="1260" y="723"/>
                                    </a:cubicBezTo>
                                    <a:cubicBezTo>
                                      <a:pt x="1203" y="760"/>
                                      <a:pt x="1203" y="714"/>
                                      <a:pt x="1203" y="706"/>
                                    </a:cubicBezTo>
                                    <a:close/>
                                    <a:moveTo>
                                      <a:pt x="50" y="528"/>
                                    </a:moveTo>
                                    <a:cubicBezTo>
                                      <a:pt x="52" y="525"/>
                                      <a:pt x="52" y="523"/>
                                      <a:pt x="52" y="521"/>
                                    </a:cubicBezTo>
                                    <a:cubicBezTo>
                                      <a:pt x="52" y="519"/>
                                      <a:pt x="52" y="517"/>
                                      <a:pt x="54" y="517"/>
                                    </a:cubicBezTo>
                                    <a:cubicBezTo>
                                      <a:pt x="55" y="520"/>
                                      <a:pt x="55" y="523"/>
                                      <a:pt x="55" y="526"/>
                                    </a:cubicBezTo>
                                    <a:cubicBezTo>
                                      <a:pt x="55" y="528"/>
                                      <a:pt x="55" y="529"/>
                                      <a:pt x="56" y="531"/>
                                    </a:cubicBezTo>
                                    <a:cubicBezTo>
                                      <a:pt x="58" y="535"/>
                                      <a:pt x="61" y="538"/>
                                      <a:pt x="67" y="539"/>
                                    </a:cubicBezTo>
                                    <a:cubicBezTo>
                                      <a:pt x="68" y="539"/>
                                      <a:pt x="70" y="539"/>
                                      <a:pt x="71" y="539"/>
                                    </a:cubicBezTo>
                                    <a:cubicBezTo>
                                      <a:pt x="72" y="539"/>
                                      <a:pt x="73" y="538"/>
                                      <a:pt x="74" y="538"/>
                                    </a:cubicBezTo>
                                    <a:cubicBezTo>
                                      <a:pt x="76" y="537"/>
                                      <a:pt x="77" y="536"/>
                                      <a:pt x="79" y="535"/>
                                    </a:cubicBezTo>
                                    <a:cubicBezTo>
                                      <a:pt x="80" y="532"/>
                                      <a:pt x="80" y="532"/>
                                      <a:pt x="82" y="535"/>
                                    </a:cubicBezTo>
                                    <a:cubicBezTo>
                                      <a:pt x="84" y="539"/>
                                      <a:pt x="87" y="543"/>
                                      <a:pt x="89" y="546"/>
                                    </a:cubicBezTo>
                                    <a:cubicBezTo>
                                      <a:pt x="90" y="547"/>
                                      <a:pt x="91" y="550"/>
                                      <a:pt x="94" y="549"/>
                                    </a:cubicBezTo>
                                    <a:cubicBezTo>
                                      <a:pt x="94" y="548"/>
                                      <a:pt x="95" y="548"/>
                                      <a:pt x="95" y="548"/>
                                    </a:cubicBezTo>
                                    <a:cubicBezTo>
                                      <a:pt x="96" y="548"/>
                                      <a:pt x="96" y="548"/>
                                      <a:pt x="93" y="550"/>
                                    </a:cubicBezTo>
                                    <a:cubicBezTo>
                                      <a:pt x="89" y="551"/>
                                      <a:pt x="85" y="551"/>
                                      <a:pt x="82" y="552"/>
                                    </a:cubicBezTo>
                                    <a:cubicBezTo>
                                      <a:pt x="80" y="552"/>
                                      <a:pt x="79" y="552"/>
                                      <a:pt x="77" y="553"/>
                                    </a:cubicBezTo>
                                    <a:cubicBezTo>
                                      <a:pt x="71" y="555"/>
                                      <a:pt x="67" y="556"/>
                                      <a:pt x="64" y="562"/>
                                    </a:cubicBezTo>
                                    <a:cubicBezTo>
                                      <a:pt x="63" y="562"/>
                                      <a:pt x="63" y="562"/>
                                      <a:pt x="63" y="562"/>
                                    </a:cubicBezTo>
                                    <a:cubicBezTo>
                                      <a:pt x="58" y="568"/>
                                      <a:pt x="60" y="578"/>
                                      <a:pt x="59" y="586"/>
                                    </a:cubicBezTo>
                                    <a:cubicBezTo>
                                      <a:pt x="59" y="587"/>
                                      <a:pt x="59" y="587"/>
                                      <a:pt x="58" y="587"/>
                                    </a:cubicBezTo>
                                    <a:cubicBezTo>
                                      <a:pt x="57" y="591"/>
                                      <a:pt x="57" y="595"/>
                                      <a:pt x="57" y="600"/>
                                    </a:cubicBezTo>
                                    <a:cubicBezTo>
                                      <a:pt x="58" y="601"/>
                                      <a:pt x="58" y="602"/>
                                      <a:pt x="58" y="604"/>
                                    </a:cubicBezTo>
                                    <a:cubicBezTo>
                                      <a:pt x="59" y="606"/>
                                      <a:pt x="61" y="609"/>
                                      <a:pt x="63" y="612"/>
                                    </a:cubicBezTo>
                                    <a:cubicBezTo>
                                      <a:pt x="64" y="613"/>
                                      <a:pt x="65" y="614"/>
                                      <a:pt x="67" y="615"/>
                                    </a:cubicBezTo>
                                    <a:cubicBezTo>
                                      <a:pt x="70" y="617"/>
                                      <a:pt x="76" y="622"/>
                                      <a:pt x="81" y="617"/>
                                    </a:cubicBezTo>
                                    <a:cubicBezTo>
                                      <a:pt x="81" y="616"/>
                                      <a:pt x="81" y="615"/>
                                      <a:pt x="81" y="614"/>
                                    </a:cubicBezTo>
                                    <a:cubicBezTo>
                                      <a:pt x="80" y="612"/>
                                      <a:pt x="80" y="610"/>
                                      <a:pt x="79" y="608"/>
                                    </a:cubicBezTo>
                                    <a:cubicBezTo>
                                      <a:pt x="79" y="604"/>
                                      <a:pt x="78" y="595"/>
                                      <a:pt x="84" y="595"/>
                                    </a:cubicBezTo>
                                    <a:cubicBezTo>
                                      <a:pt x="87" y="596"/>
                                      <a:pt x="90" y="596"/>
                                      <a:pt x="93" y="596"/>
                                    </a:cubicBezTo>
                                    <a:cubicBezTo>
                                      <a:pt x="95" y="596"/>
                                      <a:pt x="96" y="595"/>
                                      <a:pt x="98" y="595"/>
                                    </a:cubicBezTo>
                                    <a:cubicBezTo>
                                      <a:pt x="99" y="595"/>
                                      <a:pt x="100" y="593"/>
                                      <a:pt x="101" y="593"/>
                                    </a:cubicBezTo>
                                    <a:cubicBezTo>
                                      <a:pt x="102" y="592"/>
                                      <a:pt x="102" y="591"/>
                                      <a:pt x="102" y="590"/>
                                    </a:cubicBezTo>
                                    <a:cubicBezTo>
                                      <a:pt x="102" y="589"/>
                                      <a:pt x="102" y="589"/>
                                      <a:pt x="103" y="588"/>
                                    </a:cubicBezTo>
                                    <a:cubicBezTo>
                                      <a:pt x="106" y="583"/>
                                      <a:pt x="101" y="575"/>
                                      <a:pt x="110" y="579"/>
                                    </a:cubicBezTo>
                                    <a:cubicBezTo>
                                      <a:pt x="114" y="580"/>
                                      <a:pt x="120" y="580"/>
                                      <a:pt x="125" y="578"/>
                                    </a:cubicBezTo>
                                    <a:cubicBezTo>
                                      <a:pt x="127" y="578"/>
                                      <a:pt x="128" y="577"/>
                                      <a:pt x="130" y="576"/>
                                    </a:cubicBezTo>
                                    <a:cubicBezTo>
                                      <a:pt x="131" y="575"/>
                                      <a:pt x="134" y="573"/>
                                      <a:pt x="135" y="572"/>
                                    </a:cubicBezTo>
                                    <a:cubicBezTo>
                                      <a:pt x="135" y="572"/>
                                      <a:pt x="135" y="572"/>
                                      <a:pt x="135" y="572"/>
                                    </a:cubicBezTo>
                                    <a:cubicBezTo>
                                      <a:pt x="135" y="574"/>
                                      <a:pt x="134" y="579"/>
                                      <a:pt x="132" y="581"/>
                                    </a:cubicBezTo>
                                    <a:cubicBezTo>
                                      <a:pt x="130" y="583"/>
                                      <a:pt x="128" y="585"/>
                                      <a:pt x="123" y="589"/>
                                    </a:cubicBezTo>
                                    <a:cubicBezTo>
                                      <a:pt x="121" y="590"/>
                                      <a:pt x="120" y="591"/>
                                      <a:pt x="118" y="592"/>
                                    </a:cubicBezTo>
                                    <a:cubicBezTo>
                                      <a:pt x="116" y="595"/>
                                      <a:pt x="115" y="597"/>
                                      <a:pt x="113" y="600"/>
                                    </a:cubicBezTo>
                                    <a:cubicBezTo>
                                      <a:pt x="112" y="606"/>
                                      <a:pt x="113" y="611"/>
                                      <a:pt x="118" y="616"/>
                                    </a:cubicBezTo>
                                    <a:cubicBezTo>
                                      <a:pt x="119" y="621"/>
                                      <a:pt x="120" y="627"/>
                                      <a:pt x="122" y="632"/>
                                    </a:cubicBezTo>
                                    <a:cubicBezTo>
                                      <a:pt x="123" y="633"/>
                                      <a:pt x="124" y="634"/>
                                      <a:pt x="124" y="635"/>
                                    </a:cubicBezTo>
                                    <a:cubicBezTo>
                                      <a:pt x="126" y="636"/>
                                      <a:pt x="127" y="637"/>
                                      <a:pt x="129" y="638"/>
                                    </a:cubicBezTo>
                                    <a:cubicBezTo>
                                      <a:pt x="134" y="641"/>
                                      <a:pt x="139" y="644"/>
                                      <a:pt x="146" y="644"/>
                                    </a:cubicBezTo>
                                    <a:cubicBezTo>
                                      <a:pt x="148" y="644"/>
                                      <a:pt x="149" y="644"/>
                                      <a:pt x="150" y="644"/>
                                    </a:cubicBezTo>
                                    <a:cubicBezTo>
                                      <a:pt x="151" y="644"/>
                                      <a:pt x="152" y="644"/>
                                      <a:pt x="153" y="643"/>
                                    </a:cubicBezTo>
                                    <a:cubicBezTo>
                                      <a:pt x="156" y="641"/>
                                      <a:pt x="156" y="640"/>
                                      <a:pt x="156" y="637"/>
                                    </a:cubicBezTo>
                                    <a:cubicBezTo>
                                      <a:pt x="153" y="632"/>
                                      <a:pt x="146" y="627"/>
                                      <a:pt x="146" y="621"/>
                                    </a:cubicBezTo>
                                    <a:cubicBezTo>
                                      <a:pt x="151" y="620"/>
                                      <a:pt x="155" y="618"/>
                                      <a:pt x="159" y="615"/>
                                    </a:cubicBezTo>
                                    <a:cubicBezTo>
                                      <a:pt x="159" y="614"/>
                                      <a:pt x="160" y="613"/>
                                      <a:pt x="161" y="611"/>
                                    </a:cubicBezTo>
                                    <a:cubicBezTo>
                                      <a:pt x="162" y="608"/>
                                      <a:pt x="163" y="605"/>
                                      <a:pt x="163" y="603"/>
                                    </a:cubicBezTo>
                                    <a:cubicBezTo>
                                      <a:pt x="163" y="602"/>
                                      <a:pt x="163" y="601"/>
                                      <a:pt x="163" y="600"/>
                                    </a:cubicBezTo>
                                    <a:cubicBezTo>
                                      <a:pt x="161" y="597"/>
                                      <a:pt x="159" y="594"/>
                                      <a:pt x="158" y="593"/>
                                    </a:cubicBezTo>
                                    <a:cubicBezTo>
                                      <a:pt x="158" y="591"/>
                                      <a:pt x="158" y="591"/>
                                      <a:pt x="159" y="590"/>
                                    </a:cubicBezTo>
                                    <a:cubicBezTo>
                                      <a:pt x="164" y="585"/>
                                      <a:pt x="169" y="580"/>
                                      <a:pt x="175" y="577"/>
                                    </a:cubicBezTo>
                                    <a:cubicBezTo>
                                      <a:pt x="175" y="580"/>
                                      <a:pt x="180" y="583"/>
                                      <a:pt x="183" y="584"/>
                                    </a:cubicBezTo>
                                    <a:cubicBezTo>
                                      <a:pt x="184" y="584"/>
                                      <a:pt x="186" y="584"/>
                                      <a:pt x="188" y="584"/>
                                    </a:cubicBezTo>
                                    <a:cubicBezTo>
                                      <a:pt x="189" y="584"/>
                                      <a:pt x="190" y="584"/>
                                      <a:pt x="190" y="584"/>
                                    </a:cubicBezTo>
                                    <a:cubicBezTo>
                                      <a:pt x="191" y="583"/>
                                      <a:pt x="191" y="583"/>
                                      <a:pt x="193" y="583"/>
                                    </a:cubicBezTo>
                                    <a:cubicBezTo>
                                      <a:pt x="193" y="583"/>
                                      <a:pt x="193" y="584"/>
                                      <a:pt x="193" y="585"/>
                                    </a:cubicBezTo>
                                    <a:cubicBezTo>
                                      <a:pt x="192" y="587"/>
                                      <a:pt x="191" y="591"/>
                                      <a:pt x="189" y="594"/>
                                    </a:cubicBezTo>
                                    <a:cubicBezTo>
                                      <a:pt x="184" y="595"/>
                                      <a:pt x="184" y="597"/>
                                      <a:pt x="184" y="601"/>
                                    </a:cubicBezTo>
                                    <a:cubicBezTo>
                                      <a:pt x="185" y="603"/>
                                      <a:pt x="192" y="602"/>
                                      <a:pt x="195" y="602"/>
                                    </a:cubicBezTo>
                                    <a:cubicBezTo>
                                      <a:pt x="200" y="602"/>
                                      <a:pt x="205" y="600"/>
                                      <a:pt x="210" y="597"/>
                                    </a:cubicBezTo>
                                    <a:cubicBezTo>
                                      <a:pt x="212" y="595"/>
                                      <a:pt x="214" y="594"/>
                                      <a:pt x="216" y="592"/>
                                    </a:cubicBezTo>
                                    <a:cubicBezTo>
                                      <a:pt x="219" y="588"/>
                                      <a:pt x="220" y="585"/>
                                      <a:pt x="221" y="581"/>
                                    </a:cubicBezTo>
                                    <a:cubicBezTo>
                                      <a:pt x="222" y="576"/>
                                      <a:pt x="221" y="571"/>
                                      <a:pt x="220" y="568"/>
                                    </a:cubicBezTo>
                                    <a:cubicBezTo>
                                      <a:pt x="221" y="562"/>
                                      <a:pt x="221" y="557"/>
                                      <a:pt x="220" y="553"/>
                                    </a:cubicBezTo>
                                    <a:cubicBezTo>
                                      <a:pt x="219" y="550"/>
                                      <a:pt x="218" y="550"/>
                                      <a:pt x="217" y="548"/>
                                    </a:cubicBezTo>
                                    <a:cubicBezTo>
                                      <a:pt x="212" y="544"/>
                                      <a:pt x="206" y="540"/>
                                      <a:pt x="202" y="536"/>
                                    </a:cubicBezTo>
                                    <a:cubicBezTo>
                                      <a:pt x="201" y="535"/>
                                      <a:pt x="201" y="534"/>
                                      <a:pt x="201" y="533"/>
                                    </a:cubicBezTo>
                                    <a:cubicBezTo>
                                      <a:pt x="205" y="531"/>
                                      <a:pt x="209" y="531"/>
                                      <a:pt x="213" y="531"/>
                                    </a:cubicBezTo>
                                    <a:cubicBezTo>
                                      <a:pt x="215" y="532"/>
                                      <a:pt x="217" y="532"/>
                                      <a:pt x="218" y="533"/>
                                    </a:cubicBezTo>
                                    <a:cubicBezTo>
                                      <a:pt x="223" y="534"/>
                                      <a:pt x="229" y="534"/>
                                      <a:pt x="235" y="533"/>
                                    </a:cubicBezTo>
                                    <a:cubicBezTo>
                                      <a:pt x="237" y="533"/>
                                      <a:pt x="239" y="533"/>
                                      <a:pt x="241" y="532"/>
                                    </a:cubicBezTo>
                                    <a:cubicBezTo>
                                      <a:pt x="247" y="530"/>
                                      <a:pt x="255" y="527"/>
                                      <a:pt x="258" y="521"/>
                                    </a:cubicBezTo>
                                    <a:cubicBezTo>
                                      <a:pt x="262" y="519"/>
                                      <a:pt x="266" y="518"/>
                                      <a:pt x="270" y="517"/>
                                    </a:cubicBezTo>
                                    <a:cubicBezTo>
                                      <a:pt x="278" y="513"/>
                                      <a:pt x="287" y="506"/>
                                      <a:pt x="296" y="501"/>
                                    </a:cubicBezTo>
                                    <a:cubicBezTo>
                                      <a:pt x="297" y="501"/>
                                      <a:pt x="297" y="501"/>
                                      <a:pt x="297" y="501"/>
                                    </a:cubicBezTo>
                                    <a:cubicBezTo>
                                      <a:pt x="298" y="501"/>
                                      <a:pt x="298" y="502"/>
                                      <a:pt x="300" y="502"/>
                                    </a:cubicBezTo>
                                    <a:cubicBezTo>
                                      <a:pt x="305" y="503"/>
                                      <a:pt x="311" y="505"/>
                                      <a:pt x="316" y="505"/>
                                    </a:cubicBezTo>
                                    <a:cubicBezTo>
                                      <a:pt x="316" y="507"/>
                                      <a:pt x="321" y="510"/>
                                      <a:pt x="324" y="512"/>
                                    </a:cubicBezTo>
                                    <a:cubicBezTo>
                                      <a:pt x="329" y="518"/>
                                      <a:pt x="338" y="523"/>
                                      <a:pt x="345" y="528"/>
                                    </a:cubicBezTo>
                                    <a:cubicBezTo>
                                      <a:pt x="350" y="530"/>
                                      <a:pt x="354" y="533"/>
                                      <a:pt x="360" y="535"/>
                                    </a:cubicBezTo>
                                    <a:cubicBezTo>
                                      <a:pt x="361" y="535"/>
                                      <a:pt x="362" y="535"/>
                                      <a:pt x="363" y="537"/>
                                    </a:cubicBezTo>
                                    <a:cubicBezTo>
                                      <a:pt x="364" y="538"/>
                                      <a:pt x="365" y="538"/>
                                      <a:pt x="365" y="539"/>
                                    </a:cubicBezTo>
                                    <a:cubicBezTo>
                                      <a:pt x="375" y="543"/>
                                      <a:pt x="385" y="545"/>
                                      <a:pt x="395" y="548"/>
                                    </a:cubicBezTo>
                                    <a:cubicBezTo>
                                      <a:pt x="397" y="549"/>
                                      <a:pt x="399" y="550"/>
                                      <a:pt x="401" y="551"/>
                                    </a:cubicBezTo>
                                    <a:cubicBezTo>
                                      <a:pt x="417" y="555"/>
                                      <a:pt x="434" y="560"/>
                                      <a:pt x="450" y="565"/>
                                    </a:cubicBezTo>
                                    <a:cubicBezTo>
                                      <a:pt x="452" y="566"/>
                                      <a:pt x="453" y="567"/>
                                      <a:pt x="455" y="567"/>
                                    </a:cubicBezTo>
                                    <a:cubicBezTo>
                                      <a:pt x="456" y="568"/>
                                      <a:pt x="456" y="569"/>
                                      <a:pt x="457" y="569"/>
                                    </a:cubicBezTo>
                                    <a:cubicBezTo>
                                      <a:pt x="457" y="569"/>
                                      <a:pt x="457" y="569"/>
                                      <a:pt x="452" y="570"/>
                                    </a:cubicBezTo>
                                    <a:cubicBezTo>
                                      <a:pt x="436" y="570"/>
                                      <a:pt x="436" y="570"/>
                                      <a:pt x="422" y="571"/>
                                    </a:cubicBezTo>
                                    <a:cubicBezTo>
                                      <a:pt x="418" y="571"/>
                                      <a:pt x="414" y="572"/>
                                      <a:pt x="410" y="572"/>
                                    </a:cubicBezTo>
                                    <a:cubicBezTo>
                                      <a:pt x="405" y="573"/>
                                      <a:pt x="399" y="574"/>
                                      <a:pt x="394" y="575"/>
                                    </a:cubicBezTo>
                                    <a:cubicBezTo>
                                      <a:pt x="388" y="576"/>
                                      <a:pt x="381" y="578"/>
                                      <a:pt x="376" y="578"/>
                                    </a:cubicBezTo>
                                    <a:cubicBezTo>
                                      <a:pt x="370" y="577"/>
                                      <a:pt x="364" y="575"/>
                                      <a:pt x="358" y="573"/>
                                    </a:cubicBezTo>
                                    <a:cubicBezTo>
                                      <a:pt x="351" y="572"/>
                                      <a:pt x="343" y="572"/>
                                      <a:pt x="336" y="572"/>
                                    </a:cubicBezTo>
                                    <a:cubicBezTo>
                                      <a:pt x="333" y="572"/>
                                      <a:pt x="333" y="572"/>
                                      <a:pt x="326" y="571"/>
                                    </a:cubicBezTo>
                                    <a:cubicBezTo>
                                      <a:pt x="322" y="569"/>
                                      <a:pt x="320" y="568"/>
                                      <a:pt x="317" y="566"/>
                                    </a:cubicBezTo>
                                    <a:cubicBezTo>
                                      <a:pt x="317" y="565"/>
                                      <a:pt x="316" y="564"/>
                                      <a:pt x="316" y="563"/>
                                    </a:cubicBezTo>
                                    <a:cubicBezTo>
                                      <a:pt x="314" y="558"/>
                                      <a:pt x="314" y="556"/>
                                      <a:pt x="319" y="553"/>
                                    </a:cubicBezTo>
                                    <a:cubicBezTo>
                                      <a:pt x="319" y="553"/>
                                      <a:pt x="319" y="553"/>
                                      <a:pt x="319" y="553"/>
                                    </a:cubicBezTo>
                                    <a:cubicBezTo>
                                      <a:pt x="319" y="552"/>
                                      <a:pt x="319" y="551"/>
                                      <a:pt x="319" y="550"/>
                                    </a:cubicBezTo>
                                    <a:cubicBezTo>
                                      <a:pt x="318" y="547"/>
                                      <a:pt x="316" y="547"/>
                                      <a:pt x="314" y="547"/>
                                    </a:cubicBezTo>
                                    <a:cubicBezTo>
                                      <a:pt x="312" y="546"/>
                                      <a:pt x="309" y="546"/>
                                      <a:pt x="307" y="546"/>
                                    </a:cubicBezTo>
                                    <a:cubicBezTo>
                                      <a:pt x="305" y="547"/>
                                      <a:pt x="304" y="547"/>
                                      <a:pt x="302" y="547"/>
                                    </a:cubicBezTo>
                                    <a:cubicBezTo>
                                      <a:pt x="296" y="548"/>
                                      <a:pt x="294" y="552"/>
                                      <a:pt x="289" y="556"/>
                                    </a:cubicBezTo>
                                    <a:cubicBezTo>
                                      <a:pt x="289" y="557"/>
                                      <a:pt x="289" y="557"/>
                                      <a:pt x="289" y="558"/>
                                    </a:cubicBezTo>
                                    <a:cubicBezTo>
                                      <a:pt x="288" y="559"/>
                                      <a:pt x="287" y="560"/>
                                      <a:pt x="286" y="560"/>
                                    </a:cubicBezTo>
                                    <a:cubicBezTo>
                                      <a:pt x="283" y="560"/>
                                      <a:pt x="280" y="560"/>
                                      <a:pt x="277" y="560"/>
                                    </a:cubicBezTo>
                                    <a:cubicBezTo>
                                      <a:pt x="260" y="567"/>
                                      <a:pt x="260" y="567"/>
                                      <a:pt x="252" y="569"/>
                                    </a:cubicBezTo>
                                    <a:cubicBezTo>
                                      <a:pt x="249" y="570"/>
                                      <a:pt x="245" y="571"/>
                                      <a:pt x="242" y="571"/>
                                    </a:cubicBezTo>
                                    <a:cubicBezTo>
                                      <a:pt x="238" y="569"/>
                                      <a:pt x="238" y="570"/>
                                      <a:pt x="238" y="566"/>
                                    </a:cubicBezTo>
                                    <a:cubicBezTo>
                                      <a:pt x="238" y="566"/>
                                      <a:pt x="238" y="566"/>
                                      <a:pt x="238" y="565"/>
                                    </a:cubicBezTo>
                                    <a:cubicBezTo>
                                      <a:pt x="234" y="564"/>
                                      <a:pt x="233" y="566"/>
                                      <a:pt x="231" y="568"/>
                                    </a:cubicBezTo>
                                    <a:cubicBezTo>
                                      <a:pt x="229" y="572"/>
                                      <a:pt x="228" y="575"/>
                                      <a:pt x="228" y="580"/>
                                    </a:cubicBezTo>
                                    <a:cubicBezTo>
                                      <a:pt x="228" y="585"/>
                                      <a:pt x="228" y="589"/>
                                      <a:pt x="232" y="594"/>
                                    </a:cubicBezTo>
                                    <a:cubicBezTo>
                                      <a:pt x="232" y="594"/>
                                      <a:pt x="235" y="595"/>
                                      <a:pt x="235" y="596"/>
                                    </a:cubicBezTo>
                                    <a:cubicBezTo>
                                      <a:pt x="232" y="597"/>
                                      <a:pt x="229" y="599"/>
                                      <a:pt x="227" y="600"/>
                                    </a:cubicBezTo>
                                    <a:cubicBezTo>
                                      <a:pt x="225" y="602"/>
                                      <a:pt x="225" y="602"/>
                                      <a:pt x="223" y="604"/>
                                    </a:cubicBezTo>
                                    <a:cubicBezTo>
                                      <a:pt x="217" y="611"/>
                                      <a:pt x="213" y="620"/>
                                      <a:pt x="208" y="628"/>
                                    </a:cubicBezTo>
                                    <a:cubicBezTo>
                                      <a:pt x="204" y="634"/>
                                      <a:pt x="200" y="638"/>
                                      <a:pt x="194" y="640"/>
                                    </a:cubicBezTo>
                                    <a:cubicBezTo>
                                      <a:pt x="193" y="640"/>
                                      <a:pt x="193" y="641"/>
                                      <a:pt x="192" y="641"/>
                                    </a:cubicBezTo>
                                    <a:cubicBezTo>
                                      <a:pt x="190" y="642"/>
                                      <a:pt x="188" y="642"/>
                                      <a:pt x="186" y="642"/>
                                    </a:cubicBezTo>
                                    <a:cubicBezTo>
                                      <a:pt x="183" y="641"/>
                                      <a:pt x="179" y="640"/>
                                      <a:pt x="177" y="640"/>
                                    </a:cubicBezTo>
                                    <a:cubicBezTo>
                                      <a:pt x="175" y="644"/>
                                      <a:pt x="174" y="645"/>
                                      <a:pt x="175" y="651"/>
                                    </a:cubicBezTo>
                                    <a:cubicBezTo>
                                      <a:pt x="176" y="652"/>
                                      <a:pt x="176" y="652"/>
                                      <a:pt x="178" y="655"/>
                                    </a:cubicBezTo>
                                    <a:cubicBezTo>
                                      <a:pt x="178" y="655"/>
                                      <a:pt x="178" y="655"/>
                                      <a:pt x="181" y="657"/>
                                    </a:cubicBezTo>
                                    <a:cubicBezTo>
                                      <a:pt x="187" y="662"/>
                                      <a:pt x="194" y="665"/>
                                      <a:pt x="203" y="667"/>
                                    </a:cubicBezTo>
                                    <a:cubicBezTo>
                                      <a:pt x="205" y="666"/>
                                      <a:pt x="207" y="666"/>
                                      <a:pt x="209" y="666"/>
                                    </a:cubicBezTo>
                                    <a:cubicBezTo>
                                      <a:pt x="215" y="664"/>
                                      <a:pt x="219" y="661"/>
                                      <a:pt x="224" y="657"/>
                                    </a:cubicBezTo>
                                    <a:cubicBezTo>
                                      <a:pt x="225" y="657"/>
                                      <a:pt x="225" y="656"/>
                                      <a:pt x="226" y="656"/>
                                    </a:cubicBezTo>
                                    <a:cubicBezTo>
                                      <a:pt x="229" y="654"/>
                                      <a:pt x="231" y="651"/>
                                      <a:pt x="234" y="649"/>
                                    </a:cubicBezTo>
                                    <a:cubicBezTo>
                                      <a:pt x="234" y="649"/>
                                      <a:pt x="234" y="649"/>
                                      <a:pt x="233" y="654"/>
                                    </a:cubicBezTo>
                                    <a:cubicBezTo>
                                      <a:pt x="231" y="658"/>
                                      <a:pt x="229" y="660"/>
                                      <a:pt x="224" y="661"/>
                                    </a:cubicBezTo>
                                    <a:cubicBezTo>
                                      <a:pt x="222" y="662"/>
                                      <a:pt x="221" y="662"/>
                                      <a:pt x="220" y="662"/>
                                    </a:cubicBezTo>
                                    <a:cubicBezTo>
                                      <a:pt x="220" y="663"/>
                                      <a:pt x="219" y="663"/>
                                      <a:pt x="219" y="664"/>
                                    </a:cubicBezTo>
                                    <a:cubicBezTo>
                                      <a:pt x="219" y="664"/>
                                      <a:pt x="219" y="665"/>
                                      <a:pt x="219" y="665"/>
                                    </a:cubicBezTo>
                                    <a:cubicBezTo>
                                      <a:pt x="220" y="666"/>
                                      <a:pt x="220" y="666"/>
                                      <a:pt x="220" y="667"/>
                                    </a:cubicBezTo>
                                    <a:cubicBezTo>
                                      <a:pt x="222" y="668"/>
                                      <a:pt x="224" y="669"/>
                                      <a:pt x="226" y="671"/>
                                    </a:cubicBezTo>
                                    <a:cubicBezTo>
                                      <a:pt x="229" y="672"/>
                                      <a:pt x="232" y="673"/>
                                      <a:pt x="236" y="674"/>
                                    </a:cubicBezTo>
                                    <a:cubicBezTo>
                                      <a:pt x="239" y="674"/>
                                      <a:pt x="243" y="674"/>
                                      <a:pt x="247" y="674"/>
                                    </a:cubicBezTo>
                                    <a:cubicBezTo>
                                      <a:pt x="247" y="679"/>
                                      <a:pt x="252" y="685"/>
                                      <a:pt x="253" y="691"/>
                                    </a:cubicBezTo>
                                    <a:cubicBezTo>
                                      <a:pt x="254" y="692"/>
                                      <a:pt x="254" y="693"/>
                                      <a:pt x="254" y="693"/>
                                    </a:cubicBezTo>
                                    <a:cubicBezTo>
                                      <a:pt x="252" y="696"/>
                                      <a:pt x="251" y="698"/>
                                      <a:pt x="248" y="699"/>
                                    </a:cubicBezTo>
                                    <a:cubicBezTo>
                                      <a:pt x="241" y="702"/>
                                      <a:pt x="234" y="699"/>
                                      <a:pt x="227" y="701"/>
                                    </a:cubicBezTo>
                                    <a:cubicBezTo>
                                      <a:pt x="226" y="701"/>
                                      <a:pt x="225" y="701"/>
                                      <a:pt x="224" y="701"/>
                                    </a:cubicBezTo>
                                    <a:cubicBezTo>
                                      <a:pt x="213" y="700"/>
                                      <a:pt x="206" y="690"/>
                                      <a:pt x="198" y="684"/>
                                    </a:cubicBezTo>
                                    <a:cubicBezTo>
                                      <a:pt x="195" y="682"/>
                                      <a:pt x="193" y="681"/>
                                      <a:pt x="191" y="680"/>
                                    </a:cubicBezTo>
                                    <a:cubicBezTo>
                                      <a:pt x="189" y="677"/>
                                      <a:pt x="190" y="675"/>
                                      <a:pt x="190" y="673"/>
                                    </a:cubicBezTo>
                                    <a:cubicBezTo>
                                      <a:pt x="188" y="664"/>
                                      <a:pt x="181" y="661"/>
                                      <a:pt x="174" y="658"/>
                                    </a:cubicBezTo>
                                    <a:cubicBezTo>
                                      <a:pt x="166" y="655"/>
                                      <a:pt x="159" y="653"/>
                                      <a:pt x="152" y="653"/>
                                    </a:cubicBezTo>
                                    <a:cubicBezTo>
                                      <a:pt x="149" y="653"/>
                                      <a:pt x="147" y="653"/>
                                      <a:pt x="145" y="653"/>
                                    </a:cubicBezTo>
                                    <a:cubicBezTo>
                                      <a:pt x="144" y="653"/>
                                      <a:pt x="142" y="653"/>
                                      <a:pt x="141" y="654"/>
                                    </a:cubicBezTo>
                                    <a:cubicBezTo>
                                      <a:pt x="139" y="655"/>
                                      <a:pt x="138" y="656"/>
                                      <a:pt x="136" y="657"/>
                                    </a:cubicBezTo>
                                    <a:cubicBezTo>
                                      <a:pt x="135" y="659"/>
                                      <a:pt x="135" y="659"/>
                                      <a:pt x="133" y="661"/>
                                    </a:cubicBezTo>
                                    <a:cubicBezTo>
                                      <a:pt x="132" y="664"/>
                                      <a:pt x="131" y="666"/>
                                      <a:pt x="131" y="669"/>
                                    </a:cubicBezTo>
                                    <a:cubicBezTo>
                                      <a:pt x="131" y="671"/>
                                      <a:pt x="131" y="673"/>
                                      <a:pt x="132" y="676"/>
                                    </a:cubicBezTo>
                                    <a:cubicBezTo>
                                      <a:pt x="133" y="677"/>
                                      <a:pt x="133" y="676"/>
                                      <a:pt x="134" y="676"/>
                                    </a:cubicBezTo>
                                    <a:cubicBezTo>
                                      <a:pt x="139" y="675"/>
                                      <a:pt x="142" y="671"/>
                                      <a:pt x="147" y="677"/>
                                    </a:cubicBezTo>
                                    <a:cubicBezTo>
                                      <a:pt x="147" y="680"/>
                                      <a:pt x="146" y="682"/>
                                      <a:pt x="146" y="686"/>
                                    </a:cubicBezTo>
                                    <a:cubicBezTo>
                                      <a:pt x="145" y="689"/>
                                      <a:pt x="144" y="693"/>
                                      <a:pt x="148" y="696"/>
                                    </a:cubicBezTo>
                                    <a:cubicBezTo>
                                      <a:pt x="150" y="697"/>
                                      <a:pt x="152" y="698"/>
                                      <a:pt x="155" y="699"/>
                                    </a:cubicBezTo>
                                    <a:cubicBezTo>
                                      <a:pt x="159" y="700"/>
                                      <a:pt x="162" y="700"/>
                                      <a:pt x="165" y="700"/>
                                    </a:cubicBezTo>
                                    <a:cubicBezTo>
                                      <a:pt x="166" y="701"/>
                                      <a:pt x="168" y="701"/>
                                      <a:pt x="169" y="702"/>
                                    </a:cubicBezTo>
                                    <a:cubicBezTo>
                                      <a:pt x="172" y="703"/>
                                      <a:pt x="174" y="705"/>
                                      <a:pt x="175" y="709"/>
                                    </a:cubicBezTo>
                                    <a:cubicBezTo>
                                      <a:pt x="172" y="710"/>
                                      <a:pt x="166" y="709"/>
                                      <a:pt x="164" y="708"/>
                                    </a:cubicBezTo>
                                    <a:cubicBezTo>
                                      <a:pt x="163" y="708"/>
                                      <a:pt x="162" y="708"/>
                                      <a:pt x="162" y="708"/>
                                    </a:cubicBezTo>
                                    <a:cubicBezTo>
                                      <a:pt x="159" y="706"/>
                                      <a:pt x="158" y="705"/>
                                      <a:pt x="158" y="703"/>
                                    </a:cubicBezTo>
                                    <a:cubicBezTo>
                                      <a:pt x="158" y="703"/>
                                      <a:pt x="158" y="703"/>
                                      <a:pt x="158" y="703"/>
                                    </a:cubicBezTo>
                                    <a:cubicBezTo>
                                      <a:pt x="154" y="702"/>
                                      <a:pt x="152" y="702"/>
                                      <a:pt x="149" y="702"/>
                                    </a:cubicBezTo>
                                    <a:cubicBezTo>
                                      <a:pt x="148" y="702"/>
                                      <a:pt x="146" y="702"/>
                                      <a:pt x="145" y="702"/>
                                    </a:cubicBezTo>
                                    <a:cubicBezTo>
                                      <a:pt x="142" y="704"/>
                                      <a:pt x="140" y="705"/>
                                      <a:pt x="138" y="707"/>
                                    </a:cubicBezTo>
                                    <a:cubicBezTo>
                                      <a:pt x="137" y="708"/>
                                      <a:pt x="128" y="717"/>
                                      <a:pt x="128" y="717"/>
                                    </a:cubicBezTo>
                                    <a:cubicBezTo>
                                      <a:pt x="126" y="721"/>
                                      <a:pt x="124" y="725"/>
                                      <a:pt x="123" y="729"/>
                                    </a:cubicBezTo>
                                    <a:cubicBezTo>
                                      <a:pt x="123" y="731"/>
                                      <a:pt x="123" y="732"/>
                                      <a:pt x="123" y="733"/>
                                    </a:cubicBezTo>
                                    <a:cubicBezTo>
                                      <a:pt x="123" y="736"/>
                                      <a:pt x="125" y="741"/>
                                      <a:pt x="127" y="746"/>
                                    </a:cubicBezTo>
                                    <a:cubicBezTo>
                                      <a:pt x="128" y="747"/>
                                      <a:pt x="130" y="747"/>
                                      <a:pt x="133" y="747"/>
                                    </a:cubicBezTo>
                                    <a:cubicBezTo>
                                      <a:pt x="135" y="747"/>
                                      <a:pt x="136" y="746"/>
                                      <a:pt x="137" y="744"/>
                                    </a:cubicBezTo>
                                    <a:cubicBezTo>
                                      <a:pt x="138" y="741"/>
                                      <a:pt x="138" y="738"/>
                                      <a:pt x="139" y="736"/>
                                    </a:cubicBezTo>
                                    <a:cubicBezTo>
                                      <a:pt x="140" y="736"/>
                                      <a:pt x="140" y="736"/>
                                      <a:pt x="142" y="738"/>
                                    </a:cubicBezTo>
                                    <a:cubicBezTo>
                                      <a:pt x="143" y="741"/>
                                      <a:pt x="144" y="744"/>
                                      <a:pt x="149" y="747"/>
                                    </a:cubicBezTo>
                                    <a:cubicBezTo>
                                      <a:pt x="153" y="748"/>
                                      <a:pt x="157" y="746"/>
                                      <a:pt x="161" y="745"/>
                                    </a:cubicBezTo>
                                    <a:cubicBezTo>
                                      <a:pt x="163" y="745"/>
                                      <a:pt x="165" y="744"/>
                                      <a:pt x="166" y="744"/>
                                    </a:cubicBezTo>
                                    <a:cubicBezTo>
                                      <a:pt x="168" y="744"/>
                                      <a:pt x="171" y="746"/>
                                      <a:pt x="175" y="746"/>
                                    </a:cubicBezTo>
                                    <a:cubicBezTo>
                                      <a:pt x="182" y="745"/>
                                      <a:pt x="182" y="745"/>
                                      <a:pt x="183" y="744"/>
                                    </a:cubicBezTo>
                                    <a:cubicBezTo>
                                      <a:pt x="181" y="746"/>
                                      <a:pt x="177" y="746"/>
                                      <a:pt x="175" y="747"/>
                                    </a:cubicBezTo>
                                    <a:cubicBezTo>
                                      <a:pt x="163" y="745"/>
                                      <a:pt x="159" y="759"/>
                                      <a:pt x="156" y="767"/>
                                    </a:cubicBezTo>
                                    <a:cubicBezTo>
                                      <a:pt x="156" y="770"/>
                                      <a:pt x="156" y="772"/>
                                      <a:pt x="155" y="775"/>
                                    </a:cubicBezTo>
                                    <a:cubicBezTo>
                                      <a:pt x="155" y="781"/>
                                      <a:pt x="156" y="789"/>
                                      <a:pt x="163" y="792"/>
                                    </a:cubicBezTo>
                                    <a:cubicBezTo>
                                      <a:pt x="163" y="793"/>
                                      <a:pt x="164" y="795"/>
                                      <a:pt x="166" y="796"/>
                                    </a:cubicBezTo>
                                    <a:cubicBezTo>
                                      <a:pt x="169" y="797"/>
                                      <a:pt x="174" y="798"/>
                                      <a:pt x="177" y="795"/>
                                    </a:cubicBezTo>
                                    <a:cubicBezTo>
                                      <a:pt x="179" y="792"/>
                                      <a:pt x="177" y="789"/>
                                      <a:pt x="175" y="789"/>
                                    </a:cubicBezTo>
                                    <a:cubicBezTo>
                                      <a:pt x="175" y="787"/>
                                      <a:pt x="176" y="786"/>
                                      <a:pt x="177" y="785"/>
                                    </a:cubicBezTo>
                                    <a:cubicBezTo>
                                      <a:pt x="181" y="785"/>
                                      <a:pt x="187" y="786"/>
                                      <a:pt x="191" y="786"/>
                                    </a:cubicBezTo>
                                    <a:cubicBezTo>
                                      <a:pt x="192" y="786"/>
                                      <a:pt x="194" y="785"/>
                                      <a:pt x="197" y="785"/>
                                    </a:cubicBezTo>
                                    <a:cubicBezTo>
                                      <a:pt x="198" y="784"/>
                                      <a:pt x="200" y="783"/>
                                      <a:pt x="201" y="781"/>
                                    </a:cubicBezTo>
                                    <a:cubicBezTo>
                                      <a:pt x="201" y="780"/>
                                      <a:pt x="202" y="779"/>
                                      <a:pt x="202" y="778"/>
                                    </a:cubicBezTo>
                                    <a:cubicBezTo>
                                      <a:pt x="203" y="775"/>
                                      <a:pt x="203" y="772"/>
                                      <a:pt x="203" y="769"/>
                                    </a:cubicBezTo>
                                    <a:cubicBezTo>
                                      <a:pt x="208" y="769"/>
                                      <a:pt x="213" y="768"/>
                                      <a:pt x="217" y="765"/>
                                    </a:cubicBezTo>
                                    <a:cubicBezTo>
                                      <a:pt x="220" y="764"/>
                                      <a:pt x="222" y="761"/>
                                      <a:pt x="226" y="761"/>
                                    </a:cubicBezTo>
                                    <a:cubicBezTo>
                                      <a:pt x="226" y="762"/>
                                      <a:pt x="226" y="762"/>
                                      <a:pt x="225" y="765"/>
                                    </a:cubicBezTo>
                                    <a:cubicBezTo>
                                      <a:pt x="222" y="769"/>
                                      <a:pt x="218" y="773"/>
                                      <a:pt x="222" y="778"/>
                                    </a:cubicBezTo>
                                    <a:cubicBezTo>
                                      <a:pt x="224" y="780"/>
                                      <a:pt x="228" y="782"/>
                                      <a:pt x="228" y="786"/>
                                    </a:cubicBezTo>
                                    <a:cubicBezTo>
                                      <a:pt x="228" y="786"/>
                                      <a:pt x="226" y="789"/>
                                      <a:pt x="225" y="789"/>
                                    </a:cubicBezTo>
                                    <a:cubicBezTo>
                                      <a:pt x="222" y="792"/>
                                      <a:pt x="219" y="793"/>
                                      <a:pt x="220" y="798"/>
                                    </a:cubicBezTo>
                                    <a:cubicBezTo>
                                      <a:pt x="221" y="798"/>
                                      <a:pt x="221" y="798"/>
                                      <a:pt x="221" y="798"/>
                                    </a:cubicBezTo>
                                    <a:cubicBezTo>
                                      <a:pt x="225" y="801"/>
                                      <a:pt x="228" y="802"/>
                                      <a:pt x="234" y="803"/>
                                    </a:cubicBezTo>
                                    <a:cubicBezTo>
                                      <a:pt x="236" y="803"/>
                                      <a:pt x="237" y="803"/>
                                      <a:pt x="238" y="803"/>
                                    </a:cubicBezTo>
                                    <a:cubicBezTo>
                                      <a:pt x="244" y="801"/>
                                      <a:pt x="248" y="800"/>
                                      <a:pt x="252" y="797"/>
                                    </a:cubicBezTo>
                                    <a:cubicBezTo>
                                      <a:pt x="254" y="796"/>
                                      <a:pt x="255" y="795"/>
                                      <a:pt x="256" y="793"/>
                                    </a:cubicBezTo>
                                    <a:cubicBezTo>
                                      <a:pt x="259" y="789"/>
                                      <a:pt x="259" y="789"/>
                                      <a:pt x="260" y="786"/>
                                    </a:cubicBezTo>
                                    <a:cubicBezTo>
                                      <a:pt x="262" y="785"/>
                                      <a:pt x="264" y="784"/>
                                      <a:pt x="267" y="782"/>
                                    </a:cubicBezTo>
                                    <a:cubicBezTo>
                                      <a:pt x="267" y="782"/>
                                      <a:pt x="267" y="782"/>
                                      <a:pt x="268" y="782"/>
                                    </a:cubicBezTo>
                                    <a:cubicBezTo>
                                      <a:pt x="268" y="781"/>
                                      <a:pt x="270" y="778"/>
                                      <a:pt x="271" y="778"/>
                                    </a:cubicBezTo>
                                    <a:cubicBezTo>
                                      <a:pt x="271" y="777"/>
                                      <a:pt x="271" y="776"/>
                                      <a:pt x="272" y="775"/>
                                    </a:cubicBezTo>
                                    <a:cubicBezTo>
                                      <a:pt x="274" y="769"/>
                                      <a:pt x="272" y="763"/>
                                      <a:pt x="272" y="758"/>
                                    </a:cubicBezTo>
                                    <a:cubicBezTo>
                                      <a:pt x="273" y="755"/>
                                      <a:pt x="281" y="758"/>
                                      <a:pt x="284" y="759"/>
                                    </a:cubicBezTo>
                                    <a:cubicBezTo>
                                      <a:pt x="287" y="763"/>
                                      <a:pt x="292" y="763"/>
                                      <a:pt x="298" y="763"/>
                                    </a:cubicBezTo>
                                    <a:cubicBezTo>
                                      <a:pt x="299" y="763"/>
                                      <a:pt x="300" y="763"/>
                                      <a:pt x="301" y="763"/>
                                    </a:cubicBezTo>
                                    <a:cubicBezTo>
                                      <a:pt x="306" y="761"/>
                                      <a:pt x="309" y="760"/>
                                      <a:pt x="314" y="759"/>
                                    </a:cubicBezTo>
                                    <a:cubicBezTo>
                                      <a:pt x="318" y="756"/>
                                      <a:pt x="322" y="754"/>
                                      <a:pt x="325" y="752"/>
                                    </a:cubicBezTo>
                                    <a:cubicBezTo>
                                      <a:pt x="328" y="751"/>
                                      <a:pt x="330" y="751"/>
                                      <a:pt x="332" y="750"/>
                                    </a:cubicBezTo>
                                    <a:cubicBezTo>
                                      <a:pt x="336" y="749"/>
                                      <a:pt x="338" y="747"/>
                                      <a:pt x="342" y="746"/>
                                    </a:cubicBezTo>
                                    <a:cubicBezTo>
                                      <a:pt x="350" y="742"/>
                                      <a:pt x="359" y="735"/>
                                      <a:pt x="365" y="729"/>
                                    </a:cubicBezTo>
                                    <a:cubicBezTo>
                                      <a:pt x="366" y="729"/>
                                      <a:pt x="366" y="729"/>
                                      <a:pt x="367" y="729"/>
                                    </a:cubicBezTo>
                                    <a:cubicBezTo>
                                      <a:pt x="372" y="726"/>
                                      <a:pt x="376" y="721"/>
                                      <a:pt x="379" y="715"/>
                                    </a:cubicBezTo>
                                    <a:cubicBezTo>
                                      <a:pt x="383" y="707"/>
                                      <a:pt x="388" y="697"/>
                                      <a:pt x="388" y="689"/>
                                    </a:cubicBezTo>
                                    <a:cubicBezTo>
                                      <a:pt x="387" y="687"/>
                                      <a:pt x="387" y="687"/>
                                      <a:pt x="386" y="687"/>
                                    </a:cubicBezTo>
                                    <a:cubicBezTo>
                                      <a:pt x="384" y="688"/>
                                      <a:pt x="383" y="690"/>
                                      <a:pt x="381" y="691"/>
                                    </a:cubicBezTo>
                                    <a:cubicBezTo>
                                      <a:pt x="378" y="692"/>
                                      <a:pt x="378" y="692"/>
                                      <a:pt x="373" y="694"/>
                                    </a:cubicBezTo>
                                    <a:cubicBezTo>
                                      <a:pt x="369" y="694"/>
                                      <a:pt x="366" y="694"/>
                                      <a:pt x="363" y="694"/>
                                    </a:cubicBezTo>
                                    <a:cubicBezTo>
                                      <a:pt x="362" y="694"/>
                                      <a:pt x="360" y="694"/>
                                      <a:pt x="359" y="693"/>
                                    </a:cubicBezTo>
                                    <a:cubicBezTo>
                                      <a:pt x="351" y="690"/>
                                      <a:pt x="345" y="683"/>
                                      <a:pt x="342" y="677"/>
                                    </a:cubicBezTo>
                                    <a:cubicBezTo>
                                      <a:pt x="342" y="674"/>
                                      <a:pt x="343" y="672"/>
                                      <a:pt x="344" y="670"/>
                                    </a:cubicBezTo>
                                    <a:cubicBezTo>
                                      <a:pt x="349" y="666"/>
                                      <a:pt x="353" y="665"/>
                                      <a:pt x="359" y="663"/>
                                    </a:cubicBezTo>
                                    <a:cubicBezTo>
                                      <a:pt x="360" y="662"/>
                                      <a:pt x="360" y="662"/>
                                      <a:pt x="362" y="660"/>
                                    </a:cubicBezTo>
                                    <a:cubicBezTo>
                                      <a:pt x="366" y="655"/>
                                      <a:pt x="368" y="650"/>
                                      <a:pt x="371" y="646"/>
                                    </a:cubicBezTo>
                                    <a:cubicBezTo>
                                      <a:pt x="383" y="643"/>
                                      <a:pt x="383" y="643"/>
                                      <a:pt x="395" y="641"/>
                                    </a:cubicBezTo>
                                    <a:cubicBezTo>
                                      <a:pt x="400" y="640"/>
                                      <a:pt x="405" y="640"/>
                                      <a:pt x="411" y="640"/>
                                    </a:cubicBezTo>
                                    <a:cubicBezTo>
                                      <a:pt x="425" y="640"/>
                                      <a:pt x="439" y="637"/>
                                      <a:pt x="453" y="637"/>
                                    </a:cubicBezTo>
                                    <a:cubicBezTo>
                                      <a:pt x="463" y="638"/>
                                      <a:pt x="463" y="638"/>
                                      <a:pt x="473" y="638"/>
                                    </a:cubicBezTo>
                                    <a:cubicBezTo>
                                      <a:pt x="483" y="638"/>
                                      <a:pt x="494" y="638"/>
                                      <a:pt x="505" y="637"/>
                                    </a:cubicBezTo>
                                    <a:cubicBezTo>
                                      <a:pt x="504" y="641"/>
                                      <a:pt x="504" y="643"/>
                                      <a:pt x="503" y="647"/>
                                    </a:cubicBezTo>
                                    <a:cubicBezTo>
                                      <a:pt x="500" y="652"/>
                                      <a:pt x="498" y="654"/>
                                      <a:pt x="493" y="655"/>
                                    </a:cubicBezTo>
                                    <a:cubicBezTo>
                                      <a:pt x="492" y="655"/>
                                      <a:pt x="491" y="655"/>
                                      <a:pt x="490" y="655"/>
                                    </a:cubicBezTo>
                                    <a:cubicBezTo>
                                      <a:pt x="490" y="654"/>
                                      <a:pt x="489" y="654"/>
                                      <a:pt x="489" y="654"/>
                                    </a:cubicBezTo>
                                    <a:cubicBezTo>
                                      <a:pt x="484" y="652"/>
                                      <a:pt x="483" y="656"/>
                                      <a:pt x="482" y="661"/>
                                    </a:cubicBezTo>
                                    <a:cubicBezTo>
                                      <a:pt x="482" y="663"/>
                                      <a:pt x="483" y="666"/>
                                      <a:pt x="484" y="669"/>
                                    </a:cubicBezTo>
                                    <a:cubicBezTo>
                                      <a:pt x="484" y="671"/>
                                      <a:pt x="485" y="672"/>
                                      <a:pt x="486" y="675"/>
                                    </a:cubicBezTo>
                                    <a:cubicBezTo>
                                      <a:pt x="492" y="679"/>
                                      <a:pt x="492" y="679"/>
                                      <a:pt x="492" y="680"/>
                                    </a:cubicBezTo>
                                    <a:cubicBezTo>
                                      <a:pt x="492" y="680"/>
                                      <a:pt x="493" y="680"/>
                                      <a:pt x="493" y="680"/>
                                    </a:cubicBezTo>
                                    <a:cubicBezTo>
                                      <a:pt x="492" y="685"/>
                                      <a:pt x="489" y="690"/>
                                      <a:pt x="488" y="695"/>
                                    </a:cubicBezTo>
                                    <a:cubicBezTo>
                                      <a:pt x="486" y="700"/>
                                      <a:pt x="482" y="709"/>
                                      <a:pt x="477" y="712"/>
                                    </a:cubicBezTo>
                                    <a:cubicBezTo>
                                      <a:pt x="473" y="713"/>
                                      <a:pt x="472" y="711"/>
                                      <a:pt x="470" y="710"/>
                                    </a:cubicBezTo>
                                    <a:cubicBezTo>
                                      <a:pt x="469" y="709"/>
                                      <a:pt x="467" y="709"/>
                                      <a:pt x="466" y="708"/>
                                    </a:cubicBezTo>
                                    <a:cubicBezTo>
                                      <a:pt x="465" y="708"/>
                                      <a:pt x="465" y="708"/>
                                      <a:pt x="464" y="708"/>
                                    </a:cubicBezTo>
                                    <a:cubicBezTo>
                                      <a:pt x="460" y="714"/>
                                      <a:pt x="463" y="721"/>
                                      <a:pt x="467" y="726"/>
                                    </a:cubicBezTo>
                                    <a:cubicBezTo>
                                      <a:pt x="468" y="728"/>
                                      <a:pt x="468" y="728"/>
                                      <a:pt x="470" y="730"/>
                                    </a:cubicBezTo>
                                    <a:cubicBezTo>
                                      <a:pt x="473" y="732"/>
                                      <a:pt x="477" y="733"/>
                                      <a:pt x="482" y="734"/>
                                    </a:cubicBezTo>
                                    <a:cubicBezTo>
                                      <a:pt x="486" y="734"/>
                                      <a:pt x="490" y="734"/>
                                      <a:pt x="494" y="734"/>
                                    </a:cubicBezTo>
                                    <a:cubicBezTo>
                                      <a:pt x="496" y="733"/>
                                      <a:pt x="498" y="732"/>
                                      <a:pt x="500" y="732"/>
                                    </a:cubicBezTo>
                                    <a:cubicBezTo>
                                      <a:pt x="504" y="733"/>
                                      <a:pt x="506" y="739"/>
                                      <a:pt x="512" y="739"/>
                                    </a:cubicBezTo>
                                    <a:cubicBezTo>
                                      <a:pt x="512" y="739"/>
                                      <a:pt x="512" y="740"/>
                                      <a:pt x="512" y="740"/>
                                    </a:cubicBezTo>
                                    <a:cubicBezTo>
                                      <a:pt x="514" y="742"/>
                                      <a:pt x="518" y="740"/>
                                      <a:pt x="521" y="739"/>
                                    </a:cubicBezTo>
                                    <a:cubicBezTo>
                                      <a:pt x="525" y="737"/>
                                      <a:pt x="528" y="735"/>
                                      <a:pt x="532" y="733"/>
                                    </a:cubicBezTo>
                                    <a:cubicBezTo>
                                      <a:pt x="533" y="731"/>
                                      <a:pt x="535" y="732"/>
                                      <a:pt x="535" y="735"/>
                                    </a:cubicBezTo>
                                    <a:cubicBezTo>
                                      <a:pt x="533" y="735"/>
                                      <a:pt x="531" y="737"/>
                                      <a:pt x="529" y="739"/>
                                    </a:cubicBezTo>
                                    <a:cubicBezTo>
                                      <a:pt x="523" y="746"/>
                                      <a:pt x="517" y="753"/>
                                      <a:pt x="511" y="760"/>
                                    </a:cubicBezTo>
                                    <a:cubicBezTo>
                                      <a:pt x="508" y="761"/>
                                      <a:pt x="505" y="763"/>
                                      <a:pt x="502" y="764"/>
                                    </a:cubicBezTo>
                                    <a:cubicBezTo>
                                      <a:pt x="500" y="766"/>
                                      <a:pt x="497" y="768"/>
                                      <a:pt x="494" y="770"/>
                                    </a:cubicBezTo>
                                    <a:cubicBezTo>
                                      <a:pt x="492" y="770"/>
                                      <a:pt x="491" y="771"/>
                                      <a:pt x="490" y="771"/>
                                    </a:cubicBezTo>
                                    <a:cubicBezTo>
                                      <a:pt x="482" y="773"/>
                                      <a:pt x="475" y="771"/>
                                      <a:pt x="469" y="769"/>
                                    </a:cubicBezTo>
                                    <a:cubicBezTo>
                                      <a:pt x="467" y="769"/>
                                      <a:pt x="466" y="768"/>
                                      <a:pt x="464" y="767"/>
                                    </a:cubicBezTo>
                                    <a:cubicBezTo>
                                      <a:pt x="458" y="764"/>
                                      <a:pt x="454" y="760"/>
                                      <a:pt x="450" y="754"/>
                                    </a:cubicBezTo>
                                    <a:cubicBezTo>
                                      <a:pt x="446" y="748"/>
                                      <a:pt x="445" y="744"/>
                                      <a:pt x="445" y="738"/>
                                    </a:cubicBezTo>
                                    <a:cubicBezTo>
                                      <a:pt x="445" y="737"/>
                                      <a:pt x="446" y="736"/>
                                      <a:pt x="446" y="736"/>
                                    </a:cubicBezTo>
                                    <a:cubicBezTo>
                                      <a:pt x="448" y="729"/>
                                      <a:pt x="445" y="719"/>
                                      <a:pt x="441" y="716"/>
                                    </a:cubicBezTo>
                                    <a:cubicBezTo>
                                      <a:pt x="439" y="715"/>
                                      <a:pt x="438" y="714"/>
                                      <a:pt x="436" y="714"/>
                                    </a:cubicBezTo>
                                    <a:cubicBezTo>
                                      <a:pt x="432" y="713"/>
                                      <a:pt x="427" y="712"/>
                                      <a:pt x="423" y="711"/>
                                    </a:cubicBezTo>
                                    <a:cubicBezTo>
                                      <a:pt x="422" y="711"/>
                                      <a:pt x="421" y="710"/>
                                      <a:pt x="419" y="710"/>
                                    </a:cubicBezTo>
                                    <a:cubicBezTo>
                                      <a:pt x="412" y="709"/>
                                      <a:pt x="406" y="712"/>
                                      <a:pt x="401" y="717"/>
                                    </a:cubicBezTo>
                                    <a:cubicBezTo>
                                      <a:pt x="400" y="718"/>
                                      <a:pt x="399" y="719"/>
                                      <a:pt x="398" y="720"/>
                                    </a:cubicBezTo>
                                    <a:cubicBezTo>
                                      <a:pt x="395" y="724"/>
                                      <a:pt x="393" y="730"/>
                                      <a:pt x="393" y="736"/>
                                    </a:cubicBezTo>
                                    <a:cubicBezTo>
                                      <a:pt x="393" y="736"/>
                                      <a:pt x="396" y="739"/>
                                      <a:pt x="398" y="738"/>
                                    </a:cubicBezTo>
                                    <a:cubicBezTo>
                                      <a:pt x="398" y="738"/>
                                      <a:pt x="401" y="734"/>
                                      <a:pt x="401" y="737"/>
                                    </a:cubicBezTo>
                                    <a:cubicBezTo>
                                      <a:pt x="401" y="741"/>
                                      <a:pt x="401" y="744"/>
                                      <a:pt x="401" y="748"/>
                                    </a:cubicBezTo>
                                    <a:cubicBezTo>
                                      <a:pt x="401" y="750"/>
                                      <a:pt x="402" y="752"/>
                                      <a:pt x="404" y="755"/>
                                    </a:cubicBezTo>
                                    <a:cubicBezTo>
                                      <a:pt x="405" y="757"/>
                                      <a:pt x="408" y="758"/>
                                      <a:pt x="411" y="759"/>
                                    </a:cubicBezTo>
                                    <a:cubicBezTo>
                                      <a:pt x="413" y="760"/>
                                      <a:pt x="415" y="760"/>
                                      <a:pt x="417" y="760"/>
                                    </a:cubicBezTo>
                                    <a:cubicBezTo>
                                      <a:pt x="417" y="763"/>
                                      <a:pt x="417" y="763"/>
                                      <a:pt x="417" y="768"/>
                                    </a:cubicBezTo>
                                    <a:cubicBezTo>
                                      <a:pt x="419" y="771"/>
                                      <a:pt x="422" y="773"/>
                                      <a:pt x="422" y="777"/>
                                    </a:cubicBezTo>
                                    <a:cubicBezTo>
                                      <a:pt x="421" y="779"/>
                                      <a:pt x="414" y="776"/>
                                      <a:pt x="413" y="775"/>
                                    </a:cubicBezTo>
                                    <a:cubicBezTo>
                                      <a:pt x="408" y="773"/>
                                      <a:pt x="402" y="769"/>
                                      <a:pt x="400" y="764"/>
                                    </a:cubicBezTo>
                                    <a:cubicBezTo>
                                      <a:pt x="398" y="763"/>
                                      <a:pt x="396" y="762"/>
                                      <a:pt x="394" y="761"/>
                                    </a:cubicBezTo>
                                    <a:cubicBezTo>
                                      <a:pt x="391" y="760"/>
                                      <a:pt x="389" y="760"/>
                                      <a:pt x="387" y="760"/>
                                    </a:cubicBezTo>
                                    <a:cubicBezTo>
                                      <a:pt x="386" y="760"/>
                                      <a:pt x="385" y="760"/>
                                      <a:pt x="384" y="761"/>
                                    </a:cubicBezTo>
                                    <a:cubicBezTo>
                                      <a:pt x="380" y="763"/>
                                      <a:pt x="375" y="765"/>
                                      <a:pt x="371" y="767"/>
                                    </a:cubicBezTo>
                                    <a:cubicBezTo>
                                      <a:pt x="368" y="769"/>
                                      <a:pt x="365" y="771"/>
                                      <a:pt x="365" y="771"/>
                                    </a:cubicBezTo>
                                    <a:cubicBezTo>
                                      <a:pt x="363" y="774"/>
                                      <a:pt x="361" y="776"/>
                                      <a:pt x="359" y="779"/>
                                    </a:cubicBezTo>
                                    <a:cubicBezTo>
                                      <a:pt x="355" y="785"/>
                                      <a:pt x="353" y="793"/>
                                      <a:pt x="355" y="800"/>
                                    </a:cubicBezTo>
                                    <a:cubicBezTo>
                                      <a:pt x="356" y="802"/>
                                      <a:pt x="358" y="803"/>
                                      <a:pt x="359" y="804"/>
                                    </a:cubicBezTo>
                                    <a:cubicBezTo>
                                      <a:pt x="360" y="804"/>
                                      <a:pt x="360" y="804"/>
                                      <a:pt x="362" y="804"/>
                                    </a:cubicBezTo>
                                    <a:cubicBezTo>
                                      <a:pt x="363" y="803"/>
                                      <a:pt x="364" y="801"/>
                                      <a:pt x="365" y="800"/>
                                    </a:cubicBezTo>
                                    <a:cubicBezTo>
                                      <a:pt x="367" y="797"/>
                                      <a:pt x="368" y="797"/>
                                      <a:pt x="372" y="797"/>
                                    </a:cubicBezTo>
                                    <a:cubicBezTo>
                                      <a:pt x="372" y="797"/>
                                      <a:pt x="373" y="797"/>
                                      <a:pt x="373" y="797"/>
                                    </a:cubicBezTo>
                                    <a:cubicBezTo>
                                      <a:pt x="376" y="800"/>
                                      <a:pt x="377" y="803"/>
                                      <a:pt x="380" y="805"/>
                                    </a:cubicBezTo>
                                    <a:cubicBezTo>
                                      <a:pt x="384" y="806"/>
                                      <a:pt x="387" y="806"/>
                                      <a:pt x="390" y="805"/>
                                    </a:cubicBezTo>
                                    <a:cubicBezTo>
                                      <a:pt x="393" y="805"/>
                                      <a:pt x="396" y="805"/>
                                      <a:pt x="398" y="809"/>
                                    </a:cubicBezTo>
                                    <a:cubicBezTo>
                                      <a:pt x="399" y="811"/>
                                      <a:pt x="402" y="813"/>
                                      <a:pt x="404" y="815"/>
                                    </a:cubicBezTo>
                                    <a:cubicBezTo>
                                      <a:pt x="404" y="815"/>
                                      <a:pt x="404" y="815"/>
                                      <a:pt x="400" y="813"/>
                                    </a:cubicBezTo>
                                    <a:cubicBezTo>
                                      <a:pt x="398" y="812"/>
                                      <a:pt x="396" y="812"/>
                                      <a:pt x="395" y="812"/>
                                    </a:cubicBezTo>
                                    <a:cubicBezTo>
                                      <a:pt x="386" y="812"/>
                                      <a:pt x="383" y="814"/>
                                      <a:pt x="381" y="823"/>
                                    </a:cubicBezTo>
                                    <a:cubicBezTo>
                                      <a:pt x="381" y="824"/>
                                      <a:pt x="381" y="824"/>
                                      <a:pt x="380" y="824"/>
                                    </a:cubicBezTo>
                                    <a:cubicBezTo>
                                      <a:pt x="378" y="826"/>
                                      <a:pt x="376" y="829"/>
                                      <a:pt x="374" y="831"/>
                                    </a:cubicBezTo>
                                    <a:cubicBezTo>
                                      <a:pt x="373" y="833"/>
                                      <a:pt x="372" y="834"/>
                                      <a:pt x="372" y="835"/>
                                    </a:cubicBezTo>
                                    <a:cubicBezTo>
                                      <a:pt x="370" y="839"/>
                                      <a:pt x="369" y="842"/>
                                      <a:pt x="368" y="846"/>
                                    </a:cubicBezTo>
                                    <a:cubicBezTo>
                                      <a:pt x="368" y="848"/>
                                      <a:pt x="368" y="848"/>
                                      <a:pt x="367" y="852"/>
                                    </a:cubicBezTo>
                                    <a:cubicBezTo>
                                      <a:pt x="368" y="855"/>
                                      <a:pt x="369" y="857"/>
                                      <a:pt x="371" y="861"/>
                                    </a:cubicBezTo>
                                    <a:cubicBezTo>
                                      <a:pt x="372" y="862"/>
                                      <a:pt x="374" y="866"/>
                                      <a:pt x="377" y="866"/>
                                    </a:cubicBezTo>
                                    <a:cubicBezTo>
                                      <a:pt x="378" y="866"/>
                                      <a:pt x="379" y="866"/>
                                      <a:pt x="380" y="865"/>
                                    </a:cubicBezTo>
                                    <a:cubicBezTo>
                                      <a:pt x="381" y="864"/>
                                      <a:pt x="382" y="864"/>
                                      <a:pt x="382" y="863"/>
                                    </a:cubicBezTo>
                                    <a:cubicBezTo>
                                      <a:pt x="387" y="857"/>
                                      <a:pt x="387" y="856"/>
                                      <a:pt x="387" y="856"/>
                                    </a:cubicBezTo>
                                    <a:cubicBezTo>
                                      <a:pt x="389" y="854"/>
                                      <a:pt x="391" y="854"/>
                                      <a:pt x="393" y="857"/>
                                    </a:cubicBezTo>
                                    <a:cubicBezTo>
                                      <a:pt x="396" y="859"/>
                                      <a:pt x="401" y="859"/>
                                      <a:pt x="405" y="857"/>
                                    </a:cubicBezTo>
                                    <a:cubicBezTo>
                                      <a:pt x="410" y="854"/>
                                      <a:pt x="414" y="850"/>
                                      <a:pt x="419" y="848"/>
                                    </a:cubicBezTo>
                                    <a:cubicBezTo>
                                      <a:pt x="420" y="847"/>
                                      <a:pt x="421" y="847"/>
                                      <a:pt x="422" y="847"/>
                                    </a:cubicBezTo>
                                    <a:cubicBezTo>
                                      <a:pt x="422" y="847"/>
                                      <a:pt x="423" y="847"/>
                                      <a:pt x="424" y="847"/>
                                    </a:cubicBezTo>
                                    <a:cubicBezTo>
                                      <a:pt x="427" y="848"/>
                                      <a:pt x="432" y="847"/>
                                      <a:pt x="436" y="847"/>
                                    </a:cubicBezTo>
                                    <a:cubicBezTo>
                                      <a:pt x="439" y="847"/>
                                      <a:pt x="444" y="846"/>
                                      <a:pt x="444" y="851"/>
                                    </a:cubicBezTo>
                                    <a:cubicBezTo>
                                      <a:pt x="441" y="853"/>
                                      <a:pt x="436" y="853"/>
                                      <a:pt x="433" y="853"/>
                                    </a:cubicBezTo>
                                    <a:cubicBezTo>
                                      <a:pt x="431" y="855"/>
                                      <a:pt x="430" y="856"/>
                                      <a:pt x="430" y="859"/>
                                    </a:cubicBezTo>
                                    <a:cubicBezTo>
                                      <a:pt x="431" y="863"/>
                                      <a:pt x="435" y="866"/>
                                      <a:pt x="440" y="868"/>
                                    </a:cubicBezTo>
                                    <a:cubicBezTo>
                                      <a:pt x="442" y="869"/>
                                      <a:pt x="446" y="870"/>
                                      <a:pt x="449" y="870"/>
                                    </a:cubicBezTo>
                                    <a:cubicBezTo>
                                      <a:pt x="452" y="870"/>
                                      <a:pt x="455" y="870"/>
                                      <a:pt x="458" y="870"/>
                                    </a:cubicBezTo>
                                    <a:cubicBezTo>
                                      <a:pt x="461" y="869"/>
                                      <a:pt x="463" y="868"/>
                                      <a:pt x="466" y="866"/>
                                    </a:cubicBezTo>
                                    <a:cubicBezTo>
                                      <a:pt x="470" y="863"/>
                                      <a:pt x="470" y="863"/>
                                      <a:pt x="472" y="861"/>
                                    </a:cubicBezTo>
                                    <a:cubicBezTo>
                                      <a:pt x="475" y="861"/>
                                      <a:pt x="479" y="861"/>
                                      <a:pt x="483" y="859"/>
                                    </a:cubicBezTo>
                                    <a:cubicBezTo>
                                      <a:pt x="489" y="855"/>
                                      <a:pt x="490" y="850"/>
                                      <a:pt x="491" y="844"/>
                                    </a:cubicBezTo>
                                    <a:cubicBezTo>
                                      <a:pt x="491" y="844"/>
                                      <a:pt x="492" y="843"/>
                                      <a:pt x="492" y="843"/>
                                    </a:cubicBezTo>
                                    <a:cubicBezTo>
                                      <a:pt x="492" y="842"/>
                                      <a:pt x="493" y="842"/>
                                      <a:pt x="493" y="842"/>
                                    </a:cubicBezTo>
                                    <a:cubicBezTo>
                                      <a:pt x="494" y="841"/>
                                      <a:pt x="495" y="840"/>
                                      <a:pt x="496" y="839"/>
                                    </a:cubicBezTo>
                                    <a:cubicBezTo>
                                      <a:pt x="498" y="837"/>
                                      <a:pt x="500" y="836"/>
                                      <a:pt x="503" y="834"/>
                                    </a:cubicBezTo>
                                    <a:cubicBezTo>
                                      <a:pt x="510" y="833"/>
                                      <a:pt x="516" y="833"/>
                                      <a:pt x="523" y="834"/>
                                    </a:cubicBezTo>
                                    <a:cubicBezTo>
                                      <a:pt x="526" y="834"/>
                                      <a:pt x="528" y="834"/>
                                      <a:pt x="531" y="834"/>
                                    </a:cubicBezTo>
                                    <a:cubicBezTo>
                                      <a:pt x="535" y="833"/>
                                      <a:pt x="540" y="831"/>
                                      <a:pt x="545" y="829"/>
                                    </a:cubicBezTo>
                                    <a:cubicBezTo>
                                      <a:pt x="547" y="827"/>
                                      <a:pt x="551" y="824"/>
                                      <a:pt x="553" y="822"/>
                                    </a:cubicBezTo>
                                    <a:cubicBezTo>
                                      <a:pt x="556" y="821"/>
                                      <a:pt x="558" y="821"/>
                                      <a:pt x="560" y="820"/>
                                    </a:cubicBezTo>
                                    <a:cubicBezTo>
                                      <a:pt x="564" y="819"/>
                                      <a:pt x="567" y="818"/>
                                      <a:pt x="571" y="816"/>
                                    </a:cubicBezTo>
                                    <a:cubicBezTo>
                                      <a:pt x="574" y="814"/>
                                      <a:pt x="577" y="812"/>
                                      <a:pt x="580" y="810"/>
                                    </a:cubicBezTo>
                                    <a:cubicBezTo>
                                      <a:pt x="584" y="807"/>
                                      <a:pt x="588" y="803"/>
                                      <a:pt x="591" y="799"/>
                                    </a:cubicBezTo>
                                    <a:cubicBezTo>
                                      <a:pt x="593" y="798"/>
                                      <a:pt x="595" y="798"/>
                                      <a:pt x="596" y="798"/>
                                    </a:cubicBezTo>
                                    <a:cubicBezTo>
                                      <a:pt x="598" y="797"/>
                                      <a:pt x="600" y="796"/>
                                      <a:pt x="602" y="796"/>
                                    </a:cubicBezTo>
                                    <a:cubicBezTo>
                                      <a:pt x="605" y="795"/>
                                      <a:pt x="609" y="793"/>
                                      <a:pt x="612" y="792"/>
                                    </a:cubicBezTo>
                                    <a:cubicBezTo>
                                      <a:pt x="616" y="789"/>
                                      <a:pt x="620" y="784"/>
                                      <a:pt x="624" y="780"/>
                                    </a:cubicBezTo>
                                    <a:cubicBezTo>
                                      <a:pt x="626" y="778"/>
                                      <a:pt x="627" y="776"/>
                                      <a:pt x="628" y="774"/>
                                    </a:cubicBezTo>
                                    <a:cubicBezTo>
                                      <a:pt x="630" y="774"/>
                                      <a:pt x="633" y="773"/>
                                      <a:pt x="635" y="772"/>
                                    </a:cubicBezTo>
                                    <a:cubicBezTo>
                                      <a:pt x="641" y="769"/>
                                      <a:pt x="646" y="765"/>
                                      <a:pt x="650" y="759"/>
                                    </a:cubicBezTo>
                                    <a:cubicBezTo>
                                      <a:pt x="651" y="756"/>
                                      <a:pt x="653" y="753"/>
                                      <a:pt x="654" y="750"/>
                                    </a:cubicBezTo>
                                    <a:cubicBezTo>
                                      <a:pt x="657" y="747"/>
                                      <a:pt x="661" y="745"/>
                                      <a:pt x="664" y="742"/>
                                    </a:cubicBezTo>
                                    <a:cubicBezTo>
                                      <a:pt x="664" y="741"/>
                                      <a:pt x="665" y="740"/>
                                      <a:pt x="666" y="739"/>
                                    </a:cubicBezTo>
                                    <a:cubicBezTo>
                                      <a:pt x="666" y="739"/>
                                      <a:pt x="667" y="738"/>
                                      <a:pt x="667" y="738"/>
                                    </a:cubicBezTo>
                                    <a:cubicBezTo>
                                      <a:pt x="668" y="737"/>
                                      <a:pt x="668" y="736"/>
                                      <a:pt x="669" y="735"/>
                                    </a:cubicBezTo>
                                    <a:cubicBezTo>
                                      <a:pt x="670" y="732"/>
                                      <a:pt x="670" y="730"/>
                                      <a:pt x="670" y="728"/>
                                    </a:cubicBezTo>
                                    <a:cubicBezTo>
                                      <a:pt x="669" y="722"/>
                                      <a:pt x="667" y="724"/>
                                      <a:pt x="664" y="725"/>
                                    </a:cubicBezTo>
                                    <a:cubicBezTo>
                                      <a:pt x="662" y="726"/>
                                      <a:pt x="661" y="726"/>
                                      <a:pt x="659" y="726"/>
                                    </a:cubicBezTo>
                                    <a:cubicBezTo>
                                      <a:pt x="656" y="727"/>
                                      <a:pt x="653" y="726"/>
                                      <a:pt x="650" y="726"/>
                                    </a:cubicBezTo>
                                    <a:cubicBezTo>
                                      <a:pt x="649" y="726"/>
                                      <a:pt x="649" y="726"/>
                                      <a:pt x="646" y="724"/>
                                    </a:cubicBezTo>
                                    <a:cubicBezTo>
                                      <a:pt x="641" y="720"/>
                                      <a:pt x="637" y="716"/>
                                      <a:pt x="633" y="714"/>
                                    </a:cubicBezTo>
                                    <a:cubicBezTo>
                                      <a:pt x="629" y="711"/>
                                      <a:pt x="625" y="709"/>
                                      <a:pt x="621" y="707"/>
                                    </a:cubicBezTo>
                                    <a:cubicBezTo>
                                      <a:pt x="619" y="706"/>
                                      <a:pt x="618" y="705"/>
                                      <a:pt x="616" y="704"/>
                                    </a:cubicBezTo>
                                    <a:cubicBezTo>
                                      <a:pt x="611" y="701"/>
                                      <a:pt x="606" y="696"/>
                                      <a:pt x="601" y="695"/>
                                    </a:cubicBezTo>
                                    <a:cubicBezTo>
                                      <a:pt x="598" y="693"/>
                                      <a:pt x="597" y="692"/>
                                      <a:pt x="596" y="690"/>
                                    </a:cubicBezTo>
                                    <a:cubicBezTo>
                                      <a:pt x="588" y="679"/>
                                      <a:pt x="593" y="662"/>
                                      <a:pt x="595" y="651"/>
                                    </a:cubicBezTo>
                                    <a:cubicBezTo>
                                      <a:pt x="596" y="643"/>
                                      <a:pt x="598" y="635"/>
                                      <a:pt x="600" y="627"/>
                                    </a:cubicBezTo>
                                    <a:cubicBezTo>
                                      <a:pt x="601" y="622"/>
                                      <a:pt x="601" y="618"/>
                                      <a:pt x="601" y="614"/>
                                    </a:cubicBezTo>
                                    <a:cubicBezTo>
                                      <a:pt x="600" y="609"/>
                                      <a:pt x="599" y="604"/>
                                      <a:pt x="598" y="602"/>
                                    </a:cubicBezTo>
                                    <a:cubicBezTo>
                                      <a:pt x="598" y="602"/>
                                      <a:pt x="598" y="602"/>
                                      <a:pt x="602" y="601"/>
                                    </a:cubicBezTo>
                                    <a:cubicBezTo>
                                      <a:pt x="608" y="599"/>
                                      <a:pt x="614" y="595"/>
                                      <a:pt x="620" y="591"/>
                                    </a:cubicBezTo>
                                    <a:cubicBezTo>
                                      <a:pt x="624" y="588"/>
                                      <a:pt x="630" y="583"/>
                                      <a:pt x="636" y="586"/>
                                    </a:cubicBezTo>
                                    <a:cubicBezTo>
                                      <a:pt x="638" y="589"/>
                                      <a:pt x="642" y="592"/>
                                      <a:pt x="644" y="597"/>
                                    </a:cubicBezTo>
                                    <a:cubicBezTo>
                                      <a:pt x="644" y="598"/>
                                      <a:pt x="645" y="599"/>
                                      <a:pt x="645" y="599"/>
                                    </a:cubicBezTo>
                                    <a:cubicBezTo>
                                      <a:pt x="647" y="602"/>
                                      <a:pt x="643" y="613"/>
                                      <a:pt x="643" y="616"/>
                                    </a:cubicBezTo>
                                    <a:cubicBezTo>
                                      <a:pt x="643" y="618"/>
                                      <a:pt x="642" y="620"/>
                                      <a:pt x="646" y="620"/>
                                    </a:cubicBezTo>
                                    <a:cubicBezTo>
                                      <a:pt x="655" y="615"/>
                                      <a:pt x="660" y="603"/>
                                      <a:pt x="664" y="594"/>
                                    </a:cubicBezTo>
                                    <a:cubicBezTo>
                                      <a:pt x="665" y="590"/>
                                      <a:pt x="666" y="586"/>
                                      <a:pt x="666" y="583"/>
                                    </a:cubicBezTo>
                                    <a:cubicBezTo>
                                      <a:pt x="666" y="582"/>
                                      <a:pt x="666" y="580"/>
                                      <a:pt x="666" y="579"/>
                                    </a:cubicBezTo>
                                    <a:cubicBezTo>
                                      <a:pt x="666" y="573"/>
                                      <a:pt x="662" y="568"/>
                                      <a:pt x="660" y="564"/>
                                    </a:cubicBezTo>
                                    <a:cubicBezTo>
                                      <a:pt x="655" y="558"/>
                                      <a:pt x="649" y="554"/>
                                      <a:pt x="643" y="550"/>
                                    </a:cubicBezTo>
                                    <a:cubicBezTo>
                                      <a:pt x="644" y="536"/>
                                      <a:pt x="644" y="536"/>
                                      <a:pt x="645" y="524"/>
                                    </a:cubicBezTo>
                                    <a:cubicBezTo>
                                      <a:pt x="650" y="521"/>
                                      <a:pt x="658" y="519"/>
                                      <a:pt x="664" y="516"/>
                                    </a:cubicBezTo>
                                    <a:cubicBezTo>
                                      <a:pt x="667" y="515"/>
                                      <a:pt x="669" y="514"/>
                                      <a:pt x="670" y="512"/>
                                    </a:cubicBezTo>
                                    <a:cubicBezTo>
                                      <a:pt x="675" y="511"/>
                                      <a:pt x="678" y="509"/>
                                      <a:pt x="682" y="506"/>
                                    </a:cubicBezTo>
                                    <a:cubicBezTo>
                                      <a:pt x="686" y="503"/>
                                      <a:pt x="689" y="499"/>
                                      <a:pt x="693" y="495"/>
                                    </a:cubicBezTo>
                                    <a:cubicBezTo>
                                      <a:pt x="695" y="491"/>
                                      <a:pt x="695" y="491"/>
                                      <a:pt x="698" y="486"/>
                                    </a:cubicBezTo>
                                    <a:cubicBezTo>
                                      <a:pt x="700" y="480"/>
                                      <a:pt x="702" y="475"/>
                                      <a:pt x="704" y="469"/>
                                    </a:cubicBezTo>
                                    <a:cubicBezTo>
                                      <a:pt x="707" y="460"/>
                                      <a:pt x="708" y="450"/>
                                      <a:pt x="709" y="442"/>
                                    </a:cubicBezTo>
                                    <a:cubicBezTo>
                                      <a:pt x="709" y="439"/>
                                      <a:pt x="709" y="437"/>
                                      <a:pt x="710" y="434"/>
                                    </a:cubicBezTo>
                                    <a:cubicBezTo>
                                      <a:pt x="709" y="420"/>
                                      <a:pt x="707" y="406"/>
                                      <a:pt x="703" y="394"/>
                                    </a:cubicBezTo>
                                    <a:cubicBezTo>
                                      <a:pt x="702" y="391"/>
                                      <a:pt x="701" y="390"/>
                                      <a:pt x="701" y="388"/>
                                    </a:cubicBezTo>
                                    <a:cubicBezTo>
                                      <a:pt x="694" y="372"/>
                                      <a:pt x="685" y="357"/>
                                      <a:pt x="675" y="345"/>
                                    </a:cubicBezTo>
                                    <a:cubicBezTo>
                                      <a:pt x="670" y="340"/>
                                      <a:pt x="666" y="335"/>
                                      <a:pt x="663" y="330"/>
                                    </a:cubicBezTo>
                                    <a:cubicBezTo>
                                      <a:pt x="660" y="323"/>
                                      <a:pt x="669" y="322"/>
                                      <a:pt x="674" y="320"/>
                                    </a:cubicBezTo>
                                    <a:cubicBezTo>
                                      <a:pt x="674" y="320"/>
                                      <a:pt x="675" y="319"/>
                                      <a:pt x="675" y="318"/>
                                    </a:cubicBezTo>
                                    <a:cubicBezTo>
                                      <a:pt x="682" y="312"/>
                                      <a:pt x="691" y="307"/>
                                      <a:pt x="698" y="301"/>
                                    </a:cubicBezTo>
                                    <a:cubicBezTo>
                                      <a:pt x="708" y="296"/>
                                      <a:pt x="708" y="296"/>
                                      <a:pt x="715" y="292"/>
                                    </a:cubicBezTo>
                                    <a:cubicBezTo>
                                      <a:pt x="718" y="289"/>
                                      <a:pt x="721" y="287"/>
                                      <a:pt x="724" y="285"/>
                                    </a:cubicBezTo>
                                    <a:cubicBezTo>
                                      <a:pt x="735" y="276"/>
                                      <a:pt x="743" y="264"/>
                                      <a:pt x="749" y="252"/>
                                    </a:cubicBezTo>
                                    <a:cubicBezTo>
                                      <a:pt x="750" y="250"/>
                                      <a:pt x="751" y="248"/>
                                      <a:pt x="752" y="246"/>
                                    </a:cubicBezTo>
                                    <a:cubicBezTo>
                                      <a:pt x="752" y="244"/>
                                      <a:pt x="753" y="242"/>
                                      <a:pt x="754" y="239"/>
                                    </a:cubicBezTo>
                                    <a:cubicBezTo>
                                      <a:pt x="756" y="230"/>
                                      <a:pt x="756" y="221"/>
                                      <a:pt x="756" y="212"/>
                                    </a:cubicBezTo>
                                    <a:cubicBezTo>
                                      <a:pt x="755" y="209"/>
                                      <a:pt x="755" y="205"/>
                                      <a:pt x="755" y="202"/>
                                    </a:cubicBezTo>
                                    <a:cubicBezTo>
                                      <a:pt x="751" y="188"/>
                                      <a:pt x="751" y="188"/>
                                      <a:pt x="746" y="167"/>
                                    </a:cubicBezTo>
                                    <a:cubicBezTo>
                                      <a:pt x="744" y="157"/>
                                      <a:pt x="742" y="148"/>
                                      <a:pt x="742" y="139"/>
                                    </a:cubicBezTo>
                                    <a:cubicBezTo>
                                      <a:pt x="742" y="138"/>
                                      <a:pt x="742" y="137"/>
                                      <a:pt x="742" y="137"/>
                                    </a:cubicBezTo>
                                    <a:cubicBezTo>
                                      <a:pt x="744" y="132"/>
                                      <a:pt x="745" y="127"/>
                                      <a:pt x="746" y="122"/>
                                    </a:cubicBezTo>
                                    <a:cubicBezTo>
                                      <a:pt x="754" y="110"/>
                                      <a:pt x="762" y="97"/>
                                      <a:pt x="765" y="84"/>
                                    </a:cubicBezTo>
                                    <a:cubicBezTo>
                                      <a:pt x="765" y="82"/>
                                      <a:pt x="765" y="81"/>
                                      <a:pt x="765" y="79"/>
                                    </a:cubicBezTo>
                                    <a:cubicBezTo>
                                      <a:pt x="764" y="77"/>
                                      <a:pt x="763" y="76"/>
                                      <a:pt x="761" y="75"/>
                                    </a:cubicBezTo>
                                    <a:cubicBezTo>
                                      <a:pt x="755" y="75"/>
                                      <a:pt x="758" y="75"/>
                                      <a:pt x="758" y="80"/>
                                    </a:cubicBezTo>
                                    <a:cubicBezTo>
                                      <a:pt x="757" y="81"/>
                                      <a:pt x="757" y="82"/>
                                      <a:pt x="757" y="83"/>
                                    </a:cubicBezTo>
                                    <a:cubicBezTo>
                                      <a:pt x="755" y="85"/>
                                      <a:pt x="753" y="88"/>
                                      <a:pt x="751" y="90"/>
                                    </a:cubicBezTo>
                                    <a:cubicBezTo>
                                      <a:pt x="746" y="95"/>
                                      <a:pt x="740" y="100"/>
                                      <a:pt x="735" y="105"/>
                                    </a:cubicBezTo>
                                    <a:cubicBezTo>
                                      <a:pt x="735" y="106"/>
                                      <a:pt x="734" y="107"/>
                                      <a:pt x="734" y="107"/>
                                    </a:cubicBezTo>
                                    <a:cubicBezTo>
                                      <a:pt x="729" y="110"/>
                                      <a:pt x="725" y="118"/>
                                      <a:pt x="723" y="124"/>
                                    </a:cubicBezTo>
                                    <a:cubicBezTo>
                                      <a:pt x="723" y="124"/>
                                      <a:pt x="722" y="125"/>
                                      <a:pt x="722" y="125"/>
                                    </a:cubicBezTo>
                                    <a:cubicBezTo>
                                      <a:pt x="719" y="127"/>
                                      <a:pt x="717" y="130"/>
                                      <a:pt x="715" y="133"/>
                                    </a:cubicBezTo>
                                    <a:cubicBezTo>
                                      <a:pt x="713" y="136"/>
                                      <a:pt x="711" y="140"/>
                                      <a:pt x="709" y="144"/>
                                    </a:cubicBezTo>
                                    <a:cubicBezTo>
                                      <a:pt x="708" y="147"/>
                                      <a:pt x="708" y="147"/>
                                      <a:pt x="707" y="152"/>
                                    </a:cubicBezTo>
                                    <a:cubicBezTo>
                                      <a:pt x="702" y="158"/>
                                      <a:pt x="698" y="165"/>
                                      <a:pt x="694" y="171"/>
                                    </a:cubicBezTo>
                                    <a:cubicBezTo>
                                      <a:pt x="693" y="173"/>
                                      <a:pt x="692" y="176"/>
                                      <a:pt x="691" y="177"/>
                                    </a:cubicBezTo>
                                    <a:cubicBezTo>
                                      <a:pt x="689" y="182"/>
                                      <a:pt x="689" y="188"/>
                                      <a:pt x="687" y="193"/>
                                    </a:cubicBezTo>
                                    <a:cubicBezTo>
                                      <a:pt x="685" y="195"/>
                                      <a:pt x="685" y="195"/>
                                      <a:pt x="685" y="196"/>
                                    </a:cubicBezTo>
                                    <a:cubicBezTo>
                                      <a:pt x="684" y="197"/>
                                      <a:pt x="684" y="197"/>
                                      <a:pt x="682" y="200"/>
                                    </a:cubicBezTo>
                                    <a:cubicBezTo>
                                      <a:pt x="682" y="200"/>
                                      <a:pt x="682" y="200"/>
                                      <a:pt x="681" y="201"/>
                                    </a:cubicBezTo>
                                    <a:cubicBezTo>
                                      <a:pt x="678" y="208"/>
                                      <a:pt x="677" y="214"/>
                                      <a:pt x="675" y="221"/>
                                    </a:cubicBezTo>
                                    <a:cubicBezTo>
                                      <a:pt x="675" y="225"/>
                                      <a:pt x="675" y="230"/>
                                      <a:pt x="675" y="234"/>
                                    </a:cubicBezTo>
                                    <a:cubicBezTo>
                                      <a:pt x="675" y="236"/>
                                      <a:pt x="673" y="235"/>
                                      <a:pt x="662" y="235"/>
                                    </a:cubicBezTo>
                                    <a:cubicBezTo>
                                      <a:pt x="660" y="235"/>
                                      <a:pt x="659" y="236"/>
                                      <a:pt x="657" y="236"/>
                                    </a:cubicBezTo>
                                    <a:cubicBezTo>
                                      <a:pt x="649" y="241"/>
                                      <a:pt x="647" y="249"/>
                                      <a:pt x="646" y="258"/>
                                    </a:cubicBezTo>
                                    <a:cubicBezTo>
                                      <a:pt x="646" y="260"/>
                                      <a:pt x="646" y="261"/>
                                      <a:pt x="646" y="263"/>
                                    </a:cubicBezTo>
                                    <a:cubicBezTo>
                                      <a:pt x="646" y="264"/>
                                      <a:pt x="647" y="266"/>
                                      <a:pt x="647" y="267"/>
                                    </a:cubicBezTo>
                                    <a:cubicBezTo>
                                      <a:pt x="649" y="270"/>
                                      <a:pt x="649" y="272"/>
                                      <a:pt x="654" y="272"/>
                                    </a:cubicBezTo>
                                    <a:cubicBezTo>
                                      <a:pt x="656" y="270"/>
                                      <a:pt x="657" y="267"/>
                                      <a:pt x="658" y="265"/>
                                    </a:cubicBezTo>
                                    <a:cubicBezTo>
                                      <a:pt x="659" y="263"/>
                                      <a:pt x="661" y="263"/>
                                      <a:pt x="663" y="263"/>
                                    </a:cubicBezTo>
                                    <a:cubicBezTo>
                                      <a:pt x="667" y="263"/>
                                      <a:pt x="669" y="263"/>
                                      <a:pt x="669" y="269"/>
                                    </a:cubicBezTo>
                                    <a:cubicBezTo>
                                      <a:pt x="669" y="270"/>
                                      <a:pt x="669" y="271"/>
                                      <a:pt x="668" y="272"/>
                                    </a:cubicBezTo>
                                    <a:cubicBezTo>
                                      <a:pt x="664" y="280"/>
                                      <a:pt x="659" y="289"/>
                                      <a:pt x="651" y="293"/>
                                    </a:cubicBezTo>
                                    <a:cubicBezTo>
                                      <a:pt x="649" y="295"/>
                                      <a:pt x="647" y="297"/>
                                      <a:pt x="645" y="300"/>
                                    </a:cubicBezTo>
                                    <a:cubicBezTo>
                                      <a:pt x="644" y="301"/>
                                      <a:pt x="642" y="302"/>
                                      <a:pt x="641" y="303"/>
                                    </a:cubicBezTo>
                                    <a:cubicBezTo>
                                      <a:pt x="635" y="304"/>
                                      <a:pt x="631" y="300"/>
                                      <a:pt x="628" y="297"/>
                                    </a:cubicBezTo>
                                    <a:cubicBezTo>
                                      <a:pt x="625" y="295"/>
                                      <a:pt x="622" y="292"/>
                                      <a:pt x="619" y="289"/>
                                    </a:cubicBezTo>
                                    <a:cubicBezTo>
                                      <a:pt x="618" y="287"/>
                                      <a:pt x="617" y="285"/>
                                      <a:pt x="616" y="284"/>
                                    </a:cubicBezTo>
                                    <a:cubicBezTo>
                                      <a:pt x="612" y="281"/>
                                      <a:pt x="612" y="275"/>
                                      <a:pt x="612" y="271"/>
                                    </a:cubicBezTo>
                                    <a:cubicBezTo>
                                      <a:pt x="613" y="269"/>
                                      <a:pt x="613" y="266"/>
                                      <a:pt x="616" y="266"/>
                                    </a:cubicBezTo>
                                    <a:cubicBezTo>
                                      <a:pt x="616" y="265"/>
                                      <a:pt x="617" y="265"/>
                                      <a:pt x="617" y="264"/>
                                    </a:cubicBezTo>
                                    <a:cubicBezTo>
                                      <a:pt x="621" y="263"/>
                                      <a:pt x="626" y="264"/>
                                      <a:pt x="629" y="268"/>
                                    </a:cubicBezTo>
                                    <a:cubicBezTo>
                                      <a:pt x="629" y="269"/>
                                      <a:pt x="629" y="269"/>
                                      <a:pt x="630" y="269"/>
                                    </a:cubicBezTo>
                                    <a:cubicBezTo>
                                      <a:pt x="630" y="270"/>
                                      <a:pt x="629" y="273"/>
                                      <a:pt x="632" y="274"/>
                                    </a:cubicBezTo>
                                    <a:cubicBezTo>
                                      <a:pt x="634" y="273"/>
                                      <a:pt x="636" y="272"/>
                                      <a:pt x="638" y="270"/>
                                    </a:cubicBezTo>
                                    <a:cubicBezTo>
                                      <a:pt x="639" y="268"/>
                                      <a:pt x="639" y="267"/>
                                      <a:pt x="640" y="266"/>
                                    </a:cubicBezTo>
                                    <a:cubicBezTo>
                                      <a:pt x="642" y="260"/>
                                      <a:pt x="641" y="256"/>
                                      <a:pt x="640" y="251"/>
                                    </a:cubicBezTo>
                                    <a:cubicBezTo>
                                      <a:pt x="639" y="247"/>
                                      <a:pt x="639" y="247"/>
                                      <a:pt x="637" y="245"/>
                                    </a:cubicBezTo>
                                    <a:cubicBezTo>
                                      <a:pt x="636" y="242"/>
                                      <a:pt x="634" y="240"/>
                                      <a:pt x="632" y="238"/>
                                    </a:cubicBezTo>
                                    <a:cubicBezTo>
                                      <a:pt x="631" y="237"/>
                                      <a:pt x="630" y="235"/>
                                      <a:pt x="628" y="234"/>
                                    </a:cubicBezTo>
                                    <a:cubicBezTo>
                                      <a:pt x="625" y="233"/>
                                      <a:pt x="624" y="232"/>
                                      <a:pt x="623" y="232"/>
                                    </a:cubicBezTo>
                                    <a:cubicBezTo>
                                      <a:pt x="620" y="231"/>
                                      <a:pt x="618" y="230"/>
                                      <a:pt x="616" y="230"/>
                                    </a:cubicBezTo>
                                    <a:cubicBezTo>
                                      <a:pt x="615" y="230"/>
                                      <a:pt x="615" y="231"/>
                                      <a:pt x="614" y="231"/>
                                    </a:cubicBezTo>
                                    <a:cubicBezTo>
                                      <a:pt x="612" y="231"/>
                                      <a:pt x="609" y="233"/>
                                      <a:pt x="607" y="233"/>
                                    </a:cubicBezTo>
                                    <a:cubicBezTo>
                                      <a:pt x="607" y="233"/>
                                      <a:pt x="606" y="233"/>
                                      <a:pt x="606" y="233"/>
                                    </a:cubicBezTo>
                                    <a:cubicBezTo>
                                      <a:pt x="604" y="232"/>
                                      <a:pt x="604" y="229"/>
                                      <a:pt x="604" y="228"/>
                                    </a:cubicBezTo>
                                    <a:cubicBezTo>
                                      <a:pt x="602" y="221"/>
                                      <a:pt x="598" y="191"/>
                                      <a:pt x="587" y="191"/>
                                    </a:cubicBezTo>
                                    <a:cubicBezTo>
                                      <a:pt x="586" y="188"/>
                                      <a:pt x="586" y="185"/>
                                      <a:pt x="585" y="183"/>
                                    </a:cubicBezTo>
                                    <a:cubicBezTo>
                                      <a:pt x="582" y="176"/>
                                      <a:pt x="577" y="173"/>
                                      <a:pt x="573" y="169"/>
                                    </a:cubicBezTo>
                                    <a:cubicBezTo>
                                      <a:pt x="572" y="169"/>
                                      <a:pt x="572" y="168"/>
                                      <a:pt x="572" y="168"/>
                                    </a:cubicBezTo>
                                    <a:cubicBezTo>
                                      <a:pt x="570" y="161"/>
                                      <a:pt x="568" y="153"/>
                                      <a:pt x="564" y="147"/>
                                    </a:cubicBezTo>
                                    <a:cubicBezTo>
                                      <a:pt x="560" y="141"/>
                                      <a:pt x="560" y="141"/>
                                      <a:pt x="560" y="140"/>
                                    </a:cubicBezTo>
                                    <a:cubicBezTo>
                                      <a:pt x="557" y="138"/>
                                      <a:pt x="557" y="138"/>
                                      <a:pt x="555" y="137"/>
                                    </a:cubicBezTo>
                                    <a:cubicBezTo>
                                      <a:pt x="554" y="136"/>
                                      <a:pt x="554" y="136"/>
                                      <a:pt x="553" y="134"/>
                                    </a:cubicBezTo>
                                    <a:cubicBezTo>
                                      <a:pt x="550" y="128"/>
                                      <a:pt x="548" y="123"/>
                                      <a:pt x="547" y="118"/>
                                    </a:cubicBezTo>
                                    <a:cubicBezTo>
                                      <a:pt x="543" y="112"/>
                                      <a:pt x="538" y="107"/>
                                      <a:pt x="534" y="103"/>
                                    </a:cubicBezTo>
                                    <a:cubicBezTo>
                                      <a:pt x="530" y="96"/>
                                      <a:pt x="527" y="90"/>
                                      <a:pt x="523" y="84"/>
                                    </a:cubicBezTo>
                                    <a:cubicBezTo>
                                      <a:pt x="523" y="84"/>
                                      <a:pt x="523" y="84"/>
                                      <a:pt x="519" y="80"/>
                                    </a:cubicBezTo>
                                    <a:cubicBezTo>
                                      <a:pt x="517" y="77"/>
                                      <a:pt x="515" y="76"/>
                                      <a:pt x="512" y="75"/>
                                    </a:cubicBezTo>
                                    <a:cubicBezTo>
                                      <a:pt x="508" y="73"/>
                                      <a:pt x="503" y="72"/>
                                      <a:pt x="499" y="72"/>
                                    </a:cubicBezTo>
                                    <a:cubicBezTo>
                                      <a:pt x="497" y="73"/>
                                      <a:pt x="493" y="74"/>
                                      <a:pt x="495" y="77"/>
                                    </a:cubicBezTo>
                                    <a:cubicBezTo>
                                      <a:pt x="497" y="79"/>
                                      <a:pt x="500" y="80"/>
                                      <a:pt x="501" y="84"/>
                                    </a:cubicBezTo>
                                    <a:cubicBezTo>
                                      <a:pt x="503" y="85"/>
                                      <a:pt x="504" y="86"/>
                                      <a:pt x="506" y="88"/>
                                    </a:cubicBezTo>
                                    <a:cubicBezTo>
                                      <a:pt x="510" y="92"/>
                                      <a:pt x="513" y="96"/>
                                      <a:pt x="515" y="102"/>
                                    </a:cubicBezTo>
                                    <a:cubicBezTo>
                                      <a:pt x="517" y="105"/>
                                      <a:pt x="517" y="105"/>
                                      <a:pt x="519" y="113"/>
                                    </a:cubicBezTo>
                                    <a:cubicBezTo>
                                      <a:pt x="521" y="119"/>
                                      <a:pt x="522" y="126"/>
                                      <a:pt x="521" y="133"/>
                                    </a:cubicBezTo>
                                    <a:cubicBezTo>
                                      <a:pt x="521" y="134"/>
                                      <a:pt x="521" y="135"/>
                                      <a:pt x="520" y="136"/>
                                    </a:cubicBezTo>
                                    <a:cubicBezTo>
                                      <a:pt x="518" y="157"/>
                                      <a:pt x="516" y="178"/>
                                      <a:pt x="516" y="200"/>
                                    </a:cubicBezTo>
                                    <a:cubicBezTo>
                                      <a:pt x="516" y="203"/>
                                      <a:pt x="516" y="206"/>
                                      <a:pt x="516" y="210"/>
                                    </a:cubicBezTo>
                                    <a:cubicBezTo>
                                      <a:pt x="516" y="213"/>
                                      <a:pt x="517" y="216"/>
                                      <a:pt x="517" y="218"/>
                                    </a:cubicBezTo>
                                    <a:cubicBezTo>
                                      <a:pt x="518" y="222"/>
                                      <a:pt x="519" y="227"/>
                                      <a:pt x="520" y="232"/>
                                    </a:cubicBezTo>
                                    <a:cubicBezTo>
                                      <a:pt x="521" y="236"/>
                                      <a:pt x="523" y="240"/>
                                      <a:pt x="525" y="245"/>
                                    </a:cubicBezTo>
                                    <a:cubicBezTo>
                                      <a:pt x="528" y="252"/>
                                      <a:pt x="533" y="259"/>
                                      <a:pt x="539" y="267"/>
                                    </a:cubicBezTo>
                                    <a:cubicBezTo>
                                      <a:pt x="540" y="268"/>
                                      <a:pt x="540" y="269"/>
                                      <a:pt x="545" y="273"/>
                                    </a:cubicBezTo>
                                    <a:cubicBezTo>
                                      <a:pt x="549" y="276"/>
                                      <a:pt x="549" y="276"/>
                                      <a:pt x="553" y="279"/>
                                    </a:cubicBezTo>
                                    <a:cubicBezTo>
                                      <a:pt x="554" y="280"/>
                                      <a:pt x="554" y="280"/>
                                      <a:pt x="554" y="280"/>
                                    </a:cubicBezTo>
                                    <a:cubicBezTo>
                                      <a:pt x="556" y="283"/>
                                      <a:pt x="561" y="285"/>
                                      <a:pt x="565" y="288"/>
                                    </a:cubicBezTo>
                                    <a:cubicBezTo>
                                      <a:pt x="567" y="290"/>
                                      <a:pt x="571" y="291"/>
                                      <a:pt x="572" y="295"/>
                                    </a:cubicBezTo>
                                    <a:cubicBezTo>
                                      <a:pt x="572" y="295"/>
                                      <a:pt x="577" y="299"/>
                                      <a:pt x="578" y="300"/>
                                    </a:cubicBezTo>
                                    <a:cubicBezTo>
                                      <a:pt x="584" y="305"/>
                                      <a:pt x="592" y="313"/>
                                      <a:pt x="599" y="320"/>
                                    </a:cubicBezTo>
                                    <a:cubicBezTo>
                                      <a:pt x="602" y="323"/>
                                      <a:pt x="605" y="325"/>
                                      <a:pt x="607" y="328"/>
                                    </a:cubicBezTo>
                                    <a:cubicBezTo>
                                      <a:pt x="607" y="328"/>
                                      <a:pt x="607" y="328"/>
                                      <a:pt x="604" y="331"/>
                                    </a:cubicBezTo>
                                    <a:cubicBezTo>
                                      <a:pt x="596" y="338"/>
                                      <a:pt x="596" y="338"/>
                                      <a:pt x="580" y="351"/>
                                    </a:cubicBezTo>
                                    <a:cubicBezTo>
                                      <a:pt x="578" y="353"/>
                                      <a:pt x="577" y="355"/>
                                      <a:pt x="575" y="356"/>
                                    </a:cubicBezTo>
                                    <a:cubicBezTo>
                                      <a:pt x="573" y="358"/>
                                      <a:pt x="570" y="361"/>
                                      <a:pt x="568" y="364"/>
                                    </a:cubicBezTo>
                                    <a:cubicBezTo>
                                      <a:pt x="566" y="365"/>
                                      <a:pt x="564" y="367"/>
                                      <a:pt x="562" y="368"/>
                                    </a:cubicBezTo>
                                    <a:cubicBezTo>
                                      <a:pt x="551" y="380"/>
                                      <a:pt x="545" y="396"/>
                                      <a:pt x="540" y="412"/>
                                    </a:cubicBezTo>
                                    <a:cubicBezTo>
                                      <a:pt x="539" y="413"/>
                                      <a:pt x="539" y="415"/>
                                      <a:pt x="539" y="417"/>
                                    </a:cubicBezTo>
                                    <a:cubicBezTo>
                                      <a:pt x="538" y="421"/>
                                      <a:pt x="538" y="425"/>
                                      <a:pt x="538" y="429"/>
                                    </a:cubicBezTo>
                                    <a:cubicBezTo>
                                      <a:pt x="538" y="434"/>
                                      <a:pt x="538" y="440"/>
                                      <a:pt x="538" y="445"/>
                                    </a:cubicBezTo>
                                    <a:cubicBezTo>
                                      <a:pt x="538" y="447"/>
                                      <a:pt x="539" y="449"/>
                                      <a:pt x="539" y="451"/>
                                    </a:cubicBezTo>
                                    <a:cubicBezTo>
                                      <a:pt x="539" y="453"/>
                                      <a:pt x="540" y="456"/>
                                      <a:pt x="540" y="458"/>
                                    </a:cubicBezTo>
                                    <a:cubicBezTo>
                                      <a:pt x="542" y="465"/>
                                      <a:pt x="543" y="470"/>
                                      <a:pt x="548" y="476"/>
                                    </a:cubicBezTo>
                                    <a:cubicBezTo>
                                      <a:pt x="549" y="478"/>
                                      <a:pt x="550" y="480"/>
                                      <a:pt x="551" y="481"/>
                                    </a:cubicBezTo>
                                    <a:cubicBezTo>
                                      <a:pt x="556" y="490"/>
                                      <a:pt x="562" y="497"/>
                                      <a:pt x="570" y="505"/>
                                    </a:cubicBezTo>
                                    <a:cubicBezTo>
                                      <a:pt x="575" y="509"/>
                                      <a:pt x="575" y="509"/>
                                      <a:pt x="580" y="513"/>
                                    </a:cubicBezTo>
                                    <a:cubicBezTo>
                                      <a:pt x="582" y="514"/>
                                      <a:pt x="586" y="516"/>
                                      <a:pt x="590" y="518"/>
                                    </a:cubicBezTo>
                                    <a:cubicBezTo>
                                      <a:pt x="592" y="519"/>
                                      <a:pt x="595" y="520"/>
                                      <a:pt x="597" y="521"/>
                                    </a:cubicBezTo>
                                    <a:cubicBezTo>
                                      <a:pt x="600" y="521"/>
                                      <a:pt x="600" y="521"/>
                                      <a:pt x="607" y="523"/>
                                    </a:cubicBezTo>
                                    <a:cubicBezTo>
                                      <a:pt x="608" y="523"/>
                                      <a:pt x="608" y="523"/>
                                      <a:pt x="608" y="524"/>
                                    </a:cubicBezTo>
                                    <a:cubicBezTo>
                                      <a:pt x="610" y="532"/>
                                      <a:pt x="608" y="544"/>
                                      <a:pt x="605" y="552"/>
                                    </a:cubicBezTo>
                                    <a:cubicBezTo>
                                      <a:pt x="602" y="557"/>
                                      <a:pt x="602" y="557"/>
                                      <a:pt x="601" y="559"/>
                                    </a:cubicBezTo>
                                    <a:cubicBezTo>
                                      <a:pt x="600" y="560"/>
                                      <a:pt x="599" y="561"/>
                                      <a:pt x="598" y="562"/>
                                    </a:cubicBezTo>
                                    <a:cubicBezTo>
                                      <a:pt x="595" y="564"/>
                                      <a:pt x="592" y="565"/>
                                      <a:pt x="589" y="566"/>
                                    </a:cubicBezTo>
                                    <a:cubicBezTo>
                                      <a:pt x="588" y="566"/>
                                      <a:pt x="586" y="566"/>
                                      <a:pt x="584" y="566"/>
                                    </a:cubicBezTo>
                                    <a:cubicBezTo>
                                      <a:pt x="579" y="564"/>
                                      <a:pt x="574" y="563"/>
                                      <a:pt x="570" y="561"/>
                                    </a:cubicBezTo>
                                    <a:cubicBezTo>
                                      <a:pt x="568" y="559"/>
                                      <a:pt x="566" y="558"/>
                                      <a:pt x="565" y="558"/>
                                    </a:cubicBezTo>
                                    <a:cubicBezTo>
                                      <a:pt x="556" y="552"/>
                                      <a:pt x="549" y="546"/>
                                      <a:pt x="542" y="539"/>
                                    </a:cubicBezTo>
                                    <a:cubicBezTo>
                                      <a:pt x="540" y="538"/>
                                      <a:pt x="539" y="536"/>
                                      <a:pt x="538" y="535"/>
                                    </a:cubicBezTo>
                                    <a:cubicBezTo>
                                      <a:pt x="530" y="526"/>
                                      <a:pt x="520" y="515"/>
                                      <a:pt x="516" y="505"/>
                                    </a:cubicBezTo>
                                    <a:cubicBezTo>
                                      <a:pt x="512" y="501"/>
                                      <a:pt x="508" y="496"/>
                                      <a:pt x="510" y="492"/>
                                    </a:cubicBezTo>
                                    <a:cubicBezTo>
                                      <a:pt x="511" y="490"/>
                                      <a:pt x="512" y="489"/>
                                      <a:pt x="514" y="489"/>
                                    </a:cubicBezTo>
                                    <a:cubicBezTo>
                                      <a:pt x="514" y="488"/>
                                      <a:pt x="514" y="488"/>
                                      <a:pt x="515" y="487"/>
                                    </a:cubicBezTo>
                                    <a:cubicBezTo>
                                      <a:pt x="515" y="484"/>
                                      <a:pt x="514" y="483"/>
                                      <a:pt x="513" y="482"/>
                                    </a:cubicBezTo>
                                    <a:cubicBezTo>
                                      <a:pt x="511" y="481"/>
                                      <a:pt x="511" y="481"/>
                                      <a:pt x="508" y="479"/>
                                    </a:cubicBezTo>
                                    <a:cubicBezTo>
                                      <a:pt x="500" y="476"/>
                                      <a:pt x="500" y="469"/>
                                      <a:pt x="499" y="462"/>
                                    </a:cubicBezTo>
                                    <a:cubicBezTo>
                                      <a:pt x="499" y="453"/>
                                      <a:pt x="499" y="443"/>
                                      <a:pt x="499" y="434"/>
                                    </a:cubicBezTo>
                                    <a:cubicBezTo>
                                      <a:pt x="499" y="431"/>
                                      <a:pt x="499" y="429"/>
                                      <a:pt x="498" y="426"/>
                                    </a:cubicBezTo>
                                    <a:cubicBezTo>
                                      <a:pt x="497" y="421"/>
                                      <a:pt x="496" y="416"/>
                                      <a:pt x="494" y="412"/>
                                    </a:cubicBezTo>
                                    <a:cubicBezTo>
                                      <a:pt x="495" y="412"/>
                                      <a:pt x="495" y="412"/>
                                      <a:pt x="495" y="411"/>
                                    </a:cubicBezTo>
                                    <a:cubicBezTo>
                                      <a:pt x="496" y="409"/>
                                      <a:pt x="490" y="409"/>
                                      <a:pt x="498" y="410"/>
                                    </a:cubicBezTo>
                                    <a:cubicBezTo>
                                      <a:pt x="500" y="410"/>
                                      <a:pt x="502" y="410"/>
                                      <a:pt x="503" y="410"/>
                                    </a:cubicBezTo>
                                    <a:cubicBezTo>
                                      <a:pt x="504" y="410"/>
                                      <a:pt x="505" y="409"/>
                                      <a:pt x="506" y="409"/>
                                    </a:cubicBezTo>
                                    <a:cubicBezTo>
                                      <a:pt x="508" y="409"/>
                                      <a:pt x="511" y="407"/>
                                      <a:pt x="513" y="406"/>
                                    </a:cubicBezTo>
                                    <a:cubicBezTo>
                                      <a:pt x="514" y="405"/>
                                      <a:pt x="516" y="403"/>
                                      <a:pt x="518" y="402"/>
                                    </a:cubicBezTo>
                                    <a:cubicBezTo>
                                      <a:pt x="522" y="397"/>
                                      <a:pt x="523" y="390"/>
                                      <a:pt x="523" y="385"/>
                                    </a:cubicBezTo>
                                    <a:cubicBezTo>
                                      <a:pt x="523" y="384"/>
                                      <a:pt x="523" y="384"/>
                                      <a:pt x="523" y="384"/>
                                    </a:cubicBezTo>
                                    <a:cubicBezTo>
                                      <a:pt x="522" y="383"/>
                                      <a:pt x="516" y="383"/>
                                      <a:pt x="516" y="383"/>
                                    </a:cubicBezTo>
                                    <a:cubicBezTo>
                                      <a:pt x="515" y="383"/>
                                      <a:pt x="514" y="383"/>
                                      <a:pt x="513" y="383"/>
                                    </a:cubicBezTo>
                                    <a:cubicBezTo>
                                      <a:pt x="510" y="381"/>
                                      <a:pt x="510" y="379"/>
                                      <a:pt x="509" y="377"/>
                                    </a:cubicBezTo>
                                    <a:cubicBezTo>
                                      <a:pt x="508" y="367"/>
                                      <a:pt x="508" y="357"/>
                                      <a:pt x="507" y="347"/>
                                    </a:cubicBezTo>
                                    <a:cubicBezTo>
                                      <a:pt x="505" y="346"/>
                                      <a:pt x="505" y="344"/>
                                      <a:pt x="505" y="343"/>
                                    </a:cubicBezTo>
                                    <a:cubicBezTo>
                                      <a:pt x="507" y="341"/>
                                      <a:pt x="511" y="339"/>
                                      <a:pt x="514" y="337"/>
                                    </a:cubicBezTo>
                                    <a:cubicBezTo>
                                      <a:pt x="516" y="336"/>
                                      <a:pt x="516" y="336"/>
                                      <a:pt x="516" y="336"/>
                                    </a:cubicBezTo>
                                    <a:cubicBezTo>
                                      <a:pt x="516" y="336"/>
                                      <a:pt x="517" y="335"/>
                                      <a:pt x="518" y="333"/>
                                    </a:cubicBezTo>
                                    <a:cubicBezTo>
                                      <a:pt x="519" y="331"/>
                                      <a:pt x="519" y="329"/>
                                      <a:pt x="519" y="328"/>
                                    </a:cubicBezTo>
                                    <a:cubicBezTo>
                                      <a:pt x="517" y="326"/>
                                      <a:pt x="517" y="326"/>
                                      <a:pt x="515" y="324"/>
                                    </a:cubicBezTo>
                                    <a:cubicBezTo>
                                      <a:pt x="514" y="323"/>
                                      <a:pt x="514" y="323"/>
                                      <a:pt x="512" y="320"/>
                                    </a:cubicBezTo>
                                    <a:cubicBezTo>
                                      <a:pt x="510" y="313"/>
                                      <a:pt x="512" y="306"/>
                                      <a:pt x="511" y="300"/>
                                    </a:cubicBezTo>
                                    <a:cubicBezTo>
                                      <a:pt x="510" y="296"/>
                                      <a:pt x="507" y="292"/>
                                      <a:pt x="506" y="290"/>
                                    </a:cubicBezTo>
                                    <a:cubicBezTo>
                                      <a:pt x="506" y="289"/>
                                      <a:pt x="506" y="289"/>
                                      <a:pt x="506" y="288"/>
                                    </a:cubicBezTo>
                                    <a:cubicBezTo>
                                      <a:pt x="509" y="287"/>
                                      <a:pt x="511" y="286"/>
                                      <a:pt x="514" y="284"/>
                                    </a:cubicBezTo>
                                    <a:cubicBezTo>
                                      <a:pt x="514" y="283"/>
                                      <a:pt x="514" y="283"/>
                                      <a:pt x="517" y="280"/>
                                    </a:cubicBezTo>
                                    <a:cubicBezTo>
                                      <a:pt x="517" y="279"/>
                                      <a:pt x="518" y="278"/>
                                      <a:pt x="518" y="277"/>
                                    </a:cubicBezTo>
                                    <a:cubicBezTo>
                                      <a:pt x="518" y="275"/>
                                      <a:pt x="518" y="274"/>
                                      <a:pt x="517" y="273"/>
                                    </a:cubicBezTo>
                                    <a:cubicBezTo>
                                      <a:pt x="516" y="272"/>
                                      <a:pt x="516" y="272"/>
                                      <a:pt x="510" y="270"/>
                                    </a:cubicBezTo>
                                    <a:cubicBezTo>
                                      <a:pt x="508" y="265"/>
                                      <a:pt x="508" y="261"/>
                                      <a:pt x="507" y="257"/>
                                    </a:cubicBezTo>
                                    <a:cubicBezTo>
                                      <a:pt x="505" y="252"/>
                                      <a:pt x="502" y="249"/>
                                      <a:pt x="500" y="245"/>
                                    </a:cubicBezTo>
                                    <a:cubicBezTo>
                                      <a:pt x="500" y="242"/>
                                      <a:pt x="504" y="240"/>
                                      <a:pt x="506" y="238"/>
                                    </a:cubicBezTo>
                                    <a:cubicBezTo>
                                      <a:pt x="507" y="237"/>
                                      <a:pt x="507" y="236"/>
                                      <a:pt x="508" y="235"/>
                                    </a:cubicBezTo>
                                    <a:cubicBezTo>
                                      <a:pt x="509" y="229"/>
                                      <a:pt x="509" y="221"/>
                                      <a:pt x="505" y="218"/>
                                    </a:cubicBezTo>
                                    <a:cubicBezTo>
                                      <a:pt x="502" y="216"/>
                                      <a:pt x="501" y="218"/>
                                      <a:pt x="499" y="219"/>
                                    </a:cubicBezTo>
                                    <a:cubicBezTo>
                                      <a:pt x="496" y="218"/>
                                      <a:pt x="494" y="218"/>
                                      <a:pt x="492" y="216"/>
                                    </a:cubicBezTo>
                                    <a:cubicBezTo>
                                      <a:pt x="491" y="214"/>
                                      <a:pt x="490" y="212"/>
                                      <a:pt x="489" y="210"/>
                                    </a:cubicBezTo>
                                    <a:cubicBezTo>
                                      <a:pt x="488" y="208"/>
                                      <a:pt x="486" y="207"/>
                                      <a:pt x="486" y="205"/>
                                    </a:cubicBezTo>
                                    <a:cubicBezTo>
                                      <a:pt x="489" y="201"/>
                                      <a:pt x="488" y="193"/>
                                      <a:pt x="488" y="189"/>
                                    </a:cubicBezTo>
                                    <a:cubicBezTo>
                                      <a:pt x="488" y="186"/>
                                      <a:pt x="488" y="183"/>
                                      <a:pt x="488" y="180"/>
                                    </a:cubicBezTo>
                                    <a:cubicBezTo>
                                      <a:pt x="488" y="176"/>
                                      <a:pt x="489" y="168"/>
                                      <a:pt x="486" y="166"/>
                                    </a:cubicBezTo>
                                    <a:cubicBezTo>
                                      <a:pt x="485" y="165"/>
                                      <a:pt x="484" y="166"/>
                                      <a:pt x="483" y="167"/>
                                    </a:cubicBezTo>
                                    <a:cubicBezTo>
                                      <a:pt x="482" y="170"/>
                                      <a:pt x="480" y="172"/>
                                      <a:pt x="478" y="175"/>
                                    </a:cubicBezTo>
                                    <a:cubicBezTo>
                                      <a:pt x="474" y="178"/>
                                      <a:pt x="469" y="180"/>
                                      <a:pt x="464" y="180"/>
                                    </a:cubicBezTo>
                                    <a:cubicBezTo>
                                      <a:pt x="463" y="176"/>
                                      <a:pt x="462" y="173"/>
                                      <a:pt x="463" y="170"/>
                                    </a:cubicBezTo>
                                    <a:cubicBezTo>
                                      <a:pt x="466" y="169"/>
                                      <a:pt x="466" y="169"/>
                                      <a:pt x="468" y="168"/>
                                    </a:cubicBezTo>
                                    <a:cubicBezTo>
                                      <a:pt x="470" y="164"/>
                                      <a:pt x="470" y="162"/>
                                      <a:pt x="470" y="159"/>
                                    </a:cubicBezTo>
                                    <a:cubicBezTo>
                                      <a:pt x="470" y="159"/>
                                      <a:pt x="469" y="158"/>
                                      <a:pt x="469" y="158"/>
                                    </a:cubicBezTo>
                                    <a:cubicBezTo>
                                      <a:pt x="470" y="155"/>
                                      <a:pt x="471" y="154"/>
                                      <a:pt x="473" y="151"/>
                                    </a:cubicBezTo>
                                    <a:cubicBezTo>
                                      <a:pt x="474" y="148"/>
                                      <a:pt x="475" y="148"/>
                                      <a:pt x="478" y="143"/>
                                    </a:cubicBezTo>
                                    <a:cubicBezTo>
                                      <a:pt x="481" y="141"/>
                                      <a:pt x="480" y="140"/>
                                      <a:pt x="484" y="140"/>
                                    </a:cubicBezTo>
                                    <a:cubicBezTo>
                                      <a:pt x="486" y="139"/>
                                      <a:pt x="488" y="138"/>
                                      <a:pt x="491" y="136"/>
                                    </a:cubicBezTo>
                                    <a:cubicBezTo>
                                      <a:pt x="491" y="134"/>
                                      <a:pt x="492" y="133"/>
                                      <a:pt x="492" y="132"/>
                                    </a:cubicBezTo>
                                    <a:cubicBezTo>
                                      <a:pt x="493" y="128"/>
                                      <a:pt x="493" y="122"/>
                                      <a:pt x="496" y="121"/>
                                    </a:cubicBezTo>
                                    <a:cubicBezTo>
                                      <a:pt x="499" y="117"/>
                                      <a:pt x="505" y="115"/>
                                      <a:pt x="507" y="110"/>
                                    </a:cubicBezTo>
                                    <a:cubicBezTo>
                                      <a:pt x="506" y="106"/>
                                      <a:pt x="506" y="104"/>
                                      <a:pt x="505" y="100"/>
                                    </a:cubicBezTo>
                                    <a:cubicBezTo>
                                      <a:pt x="504" y="99"/>
                                      <a:pt x="504" y="99"/>
                                      <a:pt x="502" y="97"/>
                                    </a:cubicBezTo>
                                    <a:cubicBezTo>
                                      <a:pt x="496" y="93"/>
                                      <a:pt x="490" y="94"/>
                                      <a:pt x="484" y="96"/>
                                    </a:cubicBezTo>
                                    <a:cubicBezTo>
                                      <a:pt x="481" y="99"/>
                                      <a:pt x="481" y="99"/>
                                      <a:pt x="480" y="100"/>
                                    </a:cubicBezTo>
                                    <a:cubicBezTo>
                                      <a:pt x="477" y="99"/>
                                      <a:pt x="475" y="98"/>
                                      <a:pt x="474" y="97"/>
                                    </a:cubicBezTo>
                                    <a:cubicBezTo>
                                      <a:pt x="471" y="97"/>
                                      <a:pt x="469" y="96"/>
                                      <a:pt x="466" y="96"/>
                                    </a:cubicBezTo>
                                    <a:cubicBezTo>
                                      <a:pt x="460" y="98"/>
                                      <a:pt x="458" y="100"/>
                                      <a:pt x="455" y="106"/>
                                    </a:cubicBezTo>
                                    <a:cubicBezTo>
                                      <a:pt x="452" y="114"/>
                                      <a:pt x="455" y="122"/>
                                      <a:pt x="460" y="128"/>
                                    </a:cubicBezTo>
                                    <a:cubicBezTo>
                                      <a:pt x="462" y="129"/>
                                      <a:pt x="462" y="129"/>
                                      <a:pt x="463" y="132"/>
                                    </a:cubicBezTo>
                                    <a:cubicBezTo>
                                      <a:pt x="463" y="133"/>
                                      <a:pt x="463" y="134"/>
                                      <a:pt x="463" y="135"/>
                                    </a:cubicBezTo>
                                    <a:cubicBezTo>
                                      <a:pt x="463" y="136"/>
                                      <a:pt x="463" y="136"/>
                                      <a:pt x="462" y="137"/>
                                    </a:cubicBezTo>
                                    <a:cubicBezTo>
                                      <a:pt x="461" y="140"/>
                                      <a:pt x="456" y="148"/>
                                      <a:pt x="452" y="148"/>
                                    </a:cubicBezTo>
                                    <a:cubicBezTo>
                                      <a:pt x="447" y="146"/>
                                      <a:pt x="453" y="144"/>
                                      <a:pt x="454" y="141"/>
                                    </a:cubicBezTo>
                                    <a:cubicBezTo>
                                      <a:pt x="454" y="141"/>
                                      <a:pt x="454" y="141"/>
                                      <a:pt x="455" y="140"/>
                                    </a:cubicBezTo>
                                    <a:cubicBezTo>
                                      <a:pt x="456" y="136"/>
                                      <a:pt x="454" y="130"/>
                                      <a:pt x="452" y="127"/>
                                    </a:cubicBezTo>
                                    <a:cubicBezTo>
                                      <a:pt x="451" y="127"/>
                                      <a:pt x="450" y="127"/>
                                      <a:pt x="450" y="126"/>
                                    </a:cubicBezTo>
                                    <a:cubicBezTo>
                                      <a:pt x="446" y="125"/>
                                      <a:pt x="444" y="127"/>
                                      <a:pt x="441" y="129"/>
                                    </a:cubicBezTo>
                                    <a:cubicBezTo>
                                      <a:pt x="441" y="129"/>
                                      <a:pt x="441" y="129"/>
                                      <a:pt x="441" y="129"/>
                                    </a:cubicBezTo>
                                    <a:cubicBezTo>
                                      <a:pt x="445" y="123"/>
                                      <a:pt x="447" y="118"/>
                                      <a:pt x="447" y="112"/>
                                    </a:cubicBezTo>
                                    <a:cubicBezTo>
                                      <a:pt x="447" y="111"/>
                                      <a:pt x="446" y="109"/>
                                      <a:pt x="446" y="108"/>
                                    </a:cubicBezTo>
                                    <a:cubicBezTo>
                                      <a:pt x="444" y="104"/>
                                      <a:pt x="443" y="102"/>
                                      <a:pt x="441" y="100"/>
                                    </a:cubicBezTo>
                                    <a:cubicBezTo>
                                      <a:pt x="439" y="100"/>
                                      <a:pt x="438" y="99"/>
                                      <a:pt x="437" y="99"/>
                                    </a:cubicBezTo>
                                    <a:cubicBezTo>
                                      <a:pt x="437" y="98"/>
                                      <a:pt x="437" y="98"/>
                                      <a:pt x="438" y="89"/>
                                    </a:cubicBezTo>
                                    <a:cubicBezTo>
                                      <a:pt x="438" y="86"/>
                                      <a:pt x="438" y="84"/>
                                      <a:pt x="438" y="82"/>
                                    </a:cubicBezTo>
                                    <a:cubicBezTo>
                                      <a:pt x="435" y="70"/>
                                      <a:pt x="425" y="71"/>
                                      <a:pt x="417" y="72"/>
                                    </a:cubicBezTo>
                                    <a:cubicBezTo>
                                      <a:pt x="416" y="73"/>
                                      <a:pt x="414" y="74"/>
                                      <a:pt x="413" y="74"/>
                                    </a:cubicBezTo>
                                    <a:cubicBezTo>
                                      <a:pt x="409" y="78"/>
                                      <a:pt x="408" y="80"/>
                                      <a:pt x="408" y="85"/>
                                    </a:cubicBezTo>
                                    <a:cubicBezTo>
                                      <a:pt x="408" y="88"/>
                                      <a:pt x="407" y="90"/>
                                      <a:pt x="407" y="93"/>
                                    </a:cubicBezTo>
                                    <a:cubicBezTo>
                                      <a:pt x="406" y="93"/>
                                      <a:pt x="404" y="93"/>
                                      <a:pt x="402" y="93"/>
                                    </a:cubicBezTo>
                                    <a:cubicBezTo>
                                      <a:pt x="394" y="94"/>
                                      <a:pt x="390" y="98"/>
                                      <a:pt x="388" y="106"/>
                                    </a:cubicBezTo>
                                    <a:cubicBezTo>
                                      <a:pt x="388" y="107"/>
                                      <a:pt x="388" y="109"/>
                                      <a:pt x="388" y="111"/>
                                    </a:cubicBezTo>
                                    <a:cubicBezTo>
                                      <a:pt x="389" y="112"/>
                                      <a:pt x="389" y="113"/>
                                      <a:pt x="389" y="114"/>
                                    </a:cubicBezTo>
                                    <a:cubicBezTo>
                                      <a:pt x="392" y="120"/>
                                      <a:pt x="396" y="124"/>
                                      <a:pt x="403" y="126"/>
                                    </a:cubicBezTo>
                                    <a:cubicBezTo>
                                      <a:pt x="403" y="127"/>
                                      <a:pt x="404" y="127"/>
                                      <a:pt x="405" y="127"/>
                                    </a:cubicBezTo>
                                    <a:cubicBezTo>
                                      <a:pt x="405" y="126"/>
                                      <a:pt x="406" y="126"/>
                                      <a:pt x="406" y="125"/>
                                    </a:cubicBezTo>
                                    <a:cubicBezTo>
                                      <a:pt x="407" y="126"/>
                                      <a:pt x="405" y="131"/>
                                      <a:pt x="404" y="132"/>
                                    </a:cubicBezTo>
                                    <a:cubicBezTo>
                                      <a:pt x="403" y="134"/>
                                      <a:pt x="401" y="136"/>
                                      <a:pt x="399" y="136"/>
                                    </a:cubicBezTo>
                                    <a:cubicBezTo>
                                      <a:pt x="394" y="137"/>
                                      <a:pt x="393" y="135"/>
                                      <a:pt x="393" y="131"/>
                                    </a:cubicBezTo>
                                    <a:cubicBezTo>
                                      <a:pt x="396" y="127"/>
                                      <a:pt x="392" y="122"/>
                                      <a:pt x="391" y="121"/>
                                    </a:cubicBezTo>
                                    <a:cubicBezTo>
                                      <a:pt x="386" y="116"/>
                                      <a:pt x="382" y="116"/>
                                      <a:pt x="379" y="122"/>
                                    </a:cubicBezTo>
                                    <a:cubicBezTo>
                                      <a:pt x="377" y="124"/>
                                      <a:pt x="375" y="124"/>
                                      <a:pt x="375" y="129"/>
                                    </a:cubicBezTo>
                                    <a:cubicBezTo>
                                      <a:pt x="375" y="129"/>
                                      <a:pt x="377" y="132"/>
                                      <a:pt x="378" y="132"/>
                                    </a:cubicBezTo>
                                    <a:cubicBezTo>
                                      <a:pt x="378" y="132"/>
                                      <a:pt x="378" y="132"/>
                                      <a:pt x="378" y="133"/>
                                    </a:cubicBezTo>
                                    <a:cubicBezTo>
                                      <a:pt x="378" y="133"/>
                                      <a:pt x="378" y="134"/>
                                      <a:pt x="377" y="135"/>
                                    </a:cubicBezTo>
                                    <a:cubicBezTo>
                                      <a:pt x="376" y="135"/>
                                      <a:pt x="375" y="134"/>
                                      <a:pt x="374" y="134"/>
                                    </a:cubicBezTo>
                                    <a:cubicBezTo>
                                      <a:pt x="374" y="133"/>
                                      <a:pt x="373" y="133"/>
                                      <a:pt x="372" y="132"/>
                                    </a:cubicBezTo>
                                    <a:cubicBezTo>
                                      <a:pt x="370" y="128"/>
                                      <a:pt x="369" y="125"/>
                                      <a:pt x="368" y="122"/>
                                    </a:cubicBezTo>
                                    <a:cubicBezTo>
                                      <a:pt x="369" y="119"/>
                                      <a:pt x="368" y="120"/>
                                      <a:pt x="371" y="119"/>
                                    </a:cubicBezTo>
                                    <a:cubicBezTo>
                                      <a:pt x="373" y="118"/>
                                      <a:pt x="372" y="118"/>
                                      <a:pt x="375" y="117"/>
                                    </a:cubicBezTo>
                                    <a:cubicBezTo>
                                      <a:pt x="378" y="117"/>
                                      <a:pt x="380" y="115"/>
                                      <a:pt x="381" y="112"/>
                                    </a:cubicBezTo>
                                    <a:cubicBezTo>
                                      <a:pt x="383" y="108"/>
                                      <a:pt x="383" y="102"/>
                                      <a:pt x="383" y="98"/>
                                    </a:cubicBezTo>
                                    <a:cubicBezTo>
                                      <a:pt x="383" y="97"/>
                                      <a:pt x="383" y="95"/>
                                      <a:pt x="382" y="94"/>
                                    </a:cubicBezTo>
                                    <a:cubicBezTo>
                                      <a:pt x="382" y="92"/>
                                      <a:pt x="380" y="88"/>
                                      <a:pt x="379" y="88"/>
                                    </a:cubicBezTo>
                                    <a:cubicBezTo>
                                      <a:pt x="374" y="84"/>
                                      <a:pt x="371" y="85"/>
                                      <a:pt x="366" y="85"/>
                                    </a:cubicBezTo>
                                    <a:cubicBezTo>
                                      <a:pt x="363" y="85"/>
                                      <a:pt x="363" y="84"/>
                                      <a:pt x="363" y="83"/>
                                    </a:cubicBezTo>
                                    <a:cubicBezTo>
                                      <a:pt x="361" y="81"/>
                                      <a:pt x="360" y="80"/>
                                      <a:pt x="358" y="78"/>
                                    </a:cubicBezTo>
                                    <a:cubicBezTo>
                                      <a:pt x="356" y="76"/>
                                      <a:pt x="353" y="75"/>
                                      <a:pt x="351" y="75"/>
                                    </a:cubicBezTo>
                                    <a:cubicBezTo>
                                      <a:pt x="349" y="74"/>
                                      <a:pt x="347" y="74"/>
                                      <a:pt x="345" y="74"/>
                                    </a:cubicBezTo>
                                    <a:cubicBezTo>
                                      <a:pt x="344" y="75"/>
                                      <a:pt x="343" y="75"/>
                                      <a:pt x="342" y="75"/>
                                    </a:cubicBezTo>
                                    <a:cubicBezTo>
                                      <a:pt x="337" y="78"/>
                                      <a:pt x="336" y="80"/>
                                      <a:pt x="335" y="85"/>
                                    </a:cubicBezTo>
                                    <a:cubicBezTo>
                                      <a:pt x="335" y="86"/>
                                      <a:pt x="335" y="87"/>
                                      <a:pt x="335" y="88"/>
                                    </a:cubicBezTo>
                                    <a:cubicBezTo>
                                      <a:pt x="335" y="89"/>
                                      <a:pt x="336" y="90"/>
                                      <a:pt x="338" y="92"/>
                                    </a:cubicBezTo>
                                    <a:cubicBezTo>
                                      <a:pt x="340" y="94"/>
                                      <a:pt x="344" y="96"/>
                                      <a:pt x="344" y="101"/>
                                    </a:cubicBezTo>
                                    <a:cubicBezTo>
                                      <a:pt x="344" y="102"/>
                                      <a:pt x="344" y="103"/>
                                      <a:pt x="343" y="104"/>
                                    </a:cubicBezTo>
                                    <a:cubicBezTo>
                                      <a:pt x="342" y="110"/>
                                      <a:pt x="348" y="116"/>
                                      <a:pt x="354" y="119"/>
                                    </a:cubicBezTo>
                                    <a:cubicBezTo>
                                      <a:pt x="355" y="124"/>
                                      <a:pt x="356" y="130"/>
                                      <a:pt x="356" y="137"/>
                                    </a:cubicBezTo>
                                    <a:cubicBezTo>
                                      <a:pt x="354" y="139"/>
                                      <a:pt x="354" y="140"/>
                                      <a:pt x="354" y="144"/>
                                    </a:cubicBezTo>
                                    <a:cubicBezTo>
                                      <a:pt x="354" y="145"/>
                                      <a:pt x="354" y="146"/>
                                      <a:pt x="354" y="147"/>
                                    </a:cubicBezTo>
                                    <a:cubicBezTo>
                                      <a:pt x="355" y="148"/>
                                      <a:pt x="356" y="148"/>
                                      <a:pt x="357" y="150"/>
                                    </a:cubicBezTo>
                                    <a:cubicBezTo>
                                      <a:pt x="357" y="151"/>
                                      <a:pt x="357" y="152"/>
                                      <a:pt x="357" y="152"/>
                                    </a:cubicBezTo>
                                    <a:cubicBezTo>
                                      <a:pt x="357" y="153"/>
                                      <a:pt x="357" y="153"/>
                                      <a:pt x="356" y="154"/>
                                    </a:cubicBezTo>
                                    <a:cubicBezTo>
                                      <a:pt x="354" y="159"/>
                                      <a:pt x="349" y="162"/>
                                      <a:pt x="345" y="165"/>
                                    </a:cubicBezTo>
                                    <a:cubicBezTo>
                                      <a:pt x="339" y="169"/>
                                      <a:pt x="334" y="174"/>
                                      <a:pt x="329" y="179"/>
                                    </a:cubicBezTo>
                                    <a:cubicBezTo>
                                      <a:pt x="328" y="180"/>
                                      <a:pt x="328" y="180"/>
                                      <a:pt x="327" y="181"/>
                                    </a:cubicBezTo>
                                    <a:cubicBezTo>
                                      <a:pt x="325" y="181"/>
                                      <a:pt x="322" y="181"/>
                                      <a:pt x="320" y="181"/>
                                    </a:cubicBezTo>
                                    <a:cubicBezTo>
                                      <a:pt x="319" y="181"/>
                                      <a:pt x="318" y="182"/>
                                      <a:pt x="317" y="182"/>
                                    </a:cubicBezTo>
                                    <a:cubicBezTo>
                                      <a:pt x="315" y="183"/>
                                      <a:pt x="315" y="183"/>
                                      <a:pt x="314" y="184"/>
                                    </a:cubicBezTo>
                                    <a:cubicBezTo>
                                      <a:pt x="311" y="187"/>
                                      <a:pt x="311" y="190"/>
                                      <a:pt x="310" y="194"/>
                                    </a:cubicBezTo>
                                    <a:cubicBezTo>
                                      <a:pt x="310" y="195"/>
                                      <a:pt x="309" y="195"/>
                                      <a:pt x="309" y="196"/>
                                    </a:cubicBezTo>
                                    <a:cubicBezTo>
                                      <a:pt x="304" y="202"/>
                                      <a:pt x="305" y="208"/>
                                      <a:pt x="307" y="217"/>
                                    </a:cubicBezTo>
                                    <a:cubicBezTo>
                                      <a:pt x="307" y="219"/>
                                      <a:pt x="308" y="221"/>
                                      <a:pt x="308" y="223"/>
                                    </a:cubicBezTo>
                                    <a:cubicBezTo>
                                      <a:pt x="308" y="226"/>
                                      <a:pt x="308" y="226"/>
                                      <a:pt x="308" y="226"/>
                                    </a:cubicBezTo>
                                    <a:cubicBezTo>
                                      <a:pt x="303" y="226"/>
                                      <a:pt x="299" y="225"/>
                                      <a:pt x="294" y="225"/>
                                    </a:cubicBezTo>
                                    <a:cubicBezTo>
                                      <a:pt x="284" y="223"/>
                                      <a:pt x="276" y="221"/>
                                      <a:pt x="267" y="219"/>
                                    </a:cubicBezTo>
                                    <a:cubicBezTo>
                                      <a:pt x="263" y="217"/>
                                      <a:pt x="258" y="215"/>
                                      <a:pt x="255" y="214"/>
                                    </a:cubicBezTo>
                                    <a:cubicBezTo>
                                      <a:pt x="248" y="208"/>
                                      <a:pt x="245" y="201"/>
                                      <a:pt x="244" y="194"/>
                                    </a:cubicBezTo>
                                    <a:cubicBezTo>
                                      <a:pt x="244" y="188"/>
                                      <a:pt x="246" y="185"/>
                                      <a:pt x="251" y="182"/>
                                    </a:cubicBezTo>
                                    <a:cubicBezTo>
                                      <a:pt x="253" y="182"/>
                                      <a:pt x="255" y="181"/>
                                      <a:pt x="256" y="179"/>
                                    </a:cubicBezTo>
                                    <a:cubicBezTo>
                                      <a:pt x="255" y="178"/>
                                      <a:pt x="255" y="178"/>
                                      <a:pt x="255" y="177"/>
                                    </a:cubicBezTo>
                                    <a:cubicBezTo>
                                      <a:pt x="255" y="177"/>
                                      <a:pt x="255" y="176"/>
                                      <a:pt x="254" y="176"/>
                                    </a:cubicBezTo>
                                    <a:cubicBezTo>
                                      <a:pt x="247" y="170"/>
                                      <a:pt x="238" y="168"/>
                                      <a:pt x="231" y="166"/>
                                    </a:cubicBezTo>
                                    <a:cubicBezTo>
                                      <a:pt x="229" y="166"/>
                                      <a:pt x="227" y="166"/>
                                      <a:pt x="226" y="166"/>
                                    </a:cubicBezTo>
                                    <a:cubicBezTo>
                                      <a:pt x="219" y="166"/>
                                      <a:pt x="210" y="166"/>
                                      <a:pt x="206" y="172"/>
                                    </a:cubicBezTo>
                                    <a:cubicBezTo>
                                      <a:pt x="200" y="176"/>
                                      <a:pt x="198" y="184"/>
                                      <a:pt x="197" y="191"/>
                                    </a:cubicBezTo>
                                    <a:cubicBezTo>
                                      <a:pt x="197" y="193"/>
                                      <a:pt x="197" y="195"/>
                                      <a:pt x="197" y="197"/>
                                    </a:cubicBezTo>
                                    <a:cubicBezTo>
                                      <a:pt x="197" y="199"/>
                                      <a:pt x="198" y="202"/>
                                      <a:pt x="198" y="205"/>
                                    </a:cubicBezTo>
                                    <a:cubicBezTo>
                                      <a:pt x="199" y="206"/>
                                      <a:pt x="199" y="208"/>
                                      <a:pt x="199" y="209"/>
                                    </a:cubicBezTo>
                                    <a:cubicBezTo>
                                      <a:pt x="200" y="210"/>
                                      <a:pt x="200" y="211"/>
                                      <a:pt x="201" y="212"/>
                                    </a:cubicBezTo>
                                    <a:cubicBezTo>
                                      <a:pt x="202" y="215"/>
                                      <a:pt x="204" y="217"/>
                                      <a:pt x="208" y="219"/>
                                    </a:cubicBezTo>
                                    <a:cubicBezTo>
                                      <a:pt x="210" y="221"/>
                                      <a:pt x="213" y="224"/>
                                      <a:pt x="216" y="226"/>
                                    </a:cubicBezTo>
                                    <a:cubicBezTo>
                                      <a:pt x="223" y="230"/>
                                      <a:pt x="231" y="236"/>
                                      <a:pt x="240" y="238"/>
                                    </a:cubicBezTo>
                                    <a:cubicBezTo>
                                      <a:pt x="241" y="238"/>
                                      <a:pt x="242" y="238"/>
                                      <a:pt x="244" y="239"/>
                                    </a:cubicBezTo>
                                    <a:cubicBezTo>
                                      <a:pt x="246" y="240"/>
                                      <a:pt x="246" y="240"/>
                                      <a:pt x="252" y="241"/>
                                    </a:cubicBezTo>
                                    <a:cubicBezTo>
                                      <a:pt x="269" y="244"/>
                                      <a:pt x="288" y="244"/>
                                      <a:pt x="307" y="247"/>
                                    </a:cubicBezTo>
                                    <a:cubicBezTo>
                                      <a:pt x="310" y="247"/>
                                      <a:pt x="310" y="247"/>
                                      <a:pt x="312" y="248"/>
                                    </a:cubicBezTo>
                                    <a:cubicBezTo>
                                      <a:pt x="316" y="256"/>
                                      <a:pt x="321" y="264"/>
                                      <a:pt x="324" y="274"/>
                                    </a:cubicBezTo>
                                    <a:cubicBezTo>
                                      <a:pt x="324" y="275"/>
                                      <a:pt x="325" y="279"/>
                                      <a:pt x="322" y="281"/>
                                    </a:cubicBezTo>
                                    <a:cubicBezTo>
                                      <a:pt x="321" y="281"/>
                                      <a:pt x="319" y="281"/>
                                      <a:pt x="318" y="281"/>
                                    </a:cubicBezTo>
                                    <a:cubicBezTo>
                                      <a:pt x="316" y="280"/>
                                      <a:pt x="315" y="280"/>
                                      <a:pt x="314" y="280"/>
                                    </a:cubicBezTo>
                                    <a:cubicBezTo>
                                      <a:pt x="312" y="286"/>
                                      <a:pt x="320" y="291"/>
                                      <a:pt x="325" y="293"/>
                                    </a:cubicBezTo>
                                    <a:cubicBezTo>
                                      <a:pt x="327" y="293"/>
                                      <a:pt x="329" y="293"/>
                                      <a:pt x="330" y="294"/>
                                    </a:cubicBezTo>
                                    <a:cubicBezTo>
                                      <a:pt x="332" y="295"/>
                                      <a:pt x="334" y="296"/>
                                      <a:pt x="337" y="297"/>
                                    </a:cubicBezTo>
                                    <a:cubicBezTo>
                                      <a:pt x="339" y="298"/>
                                      <a:pt x="341" y="298"/>
                                      <a:pt x="343" y="299"/>
                                    </a:cubicBezTo>
                                    <a:cubicBezTo>
                                      <a:pt x="347" y="299"/>
                                      <a:pt x="353" y="300"/>
                                      <a:pt x="359" y="300"/>
                                    </a:cubicBezTo>
                                    <a:cubicBezTo>
                                      <a:pt x="366" y="300"/>
                                      <a:pt x="366" y="300"/>
                                      <a:pt x="376" y="299"/>
                                    </a:cubicBezTo>
                                    <a:cubicBezTo>
                                      <a:pt x="380" y="298"/>
                                      <a:pt x="384" y="298"/>
                                      <a:pt x="389" y="297"/>
                                    </a:cubicBezTo>
                                    <a:cubicBezTo>
                                      <a:pt x="391" y="296"/>
                                      <a:pt x="393" y="295"/>
                                      <a:pt x="396" y="294"/>
                                    </a:cubicBezTo>
                                    <a:cubicBezTo>
                                      <a:pt x="394" y="297"/>
                                      <a:pt x="391" y="300"/>
                                      <a:pt x="388" y="301"/>
                                    </a:cubicBezTo>
                                    <a:cubicBezTo>
                                      <a:pt x="386" y="302"/>
                                      <a:pt x="384" y="303"/>
                                      <a:pt x="382" y="304"/>
                                    </a:cubicBezTo>
                                    <a:cubicBezTo>
                                      <a:pt x="375" y="306"/>
                                      <a:pt x="369" y="307"/>
                                      <a:pt x="363" y="306"/>
                                    </a:cubicBezTo>
                                    <a:cubicBezTo>
                                      <a:pt x="362" y="306"/>
                                      <a:pt x="361" y="306"/>
                                      <a:pt x="360" y="306"/>
                                    </a:cubicBezTo>
                                    <a:cubicBezTo>
                                      <a:pt x="356" y="303"/>
                                      <a:pt x="352" y="302"/>
                                      <a:pt x="348" y="302"/>
                                    </a:cubicBezTo>
                                    <a:cubicBezTo>
                                      <a:pt x="342" y="302"/>
                                      <a:pt x="336" y="302"/>
                                      <a:pt x="330" y="301"/>
                                    </a:cubicBezTo>
                                    <a:cubicBezTo>
                                      <a:pt x="329" y="301"/>
                                      <a:pt x="327" y="301"/>
                                      <a:pt x="326" y="300"/>
                                    </a:cubicBezTo>
                                    <a:cubicBezTo>
                                      <a:pt x="317" y="297"/>
                                      <a:pt x="316" y="292"/>
                                      <a:pt x="314" y="285"/>
                                    </a:cubicBezTo>
                                    <a:cubicBezTo>
                                      <a:pt x="313" y="285"/>
                                      <a:pt x="313" y="285"/>
                                      <a:pt x="313" y="285"/>
                                    </a:cubicBezTo>
                                    <a:cubicBezTo>
                                      <a:pt x="306" y="287"/>
                                      <a:pt x="304" y="292"/>
                                      <a:pt x="300" y="298"/>
                                    </a:cubicBezTo>
                                    <a:cubicBezTo>
                                      <a:pt x="300" y="298"/>
                                      <a:pt x="300" y="299"/>
                                      <a:pt x="300" y="299"/>
                                    </a:cubicBezTo>
                                    <a:cubicBezTo>
                                      <a:pt x="299" y="299"/>
                                      <a:pt x="297" y="298"/>
                                      <a:pt x="290" y="295"/>
                                    </a:cubicBezTo>
                                    <a:cubicBezTo>
                                      <a:pt x="287" y="293"/>
                                      <a:pt x="283" y="291"/>
                                      <a:pt x="280" y="290"/>
                                    </a:cubicBezTo>
                                    <a:cubicBezTo>
                                      <a:pt x="265" y="281"/>
                                      <a:pt x="250" y="271"/>
                                      <a:pt x="238" y="259"/>
                                    </a:cubicBezTo>
                                    <a:cubicBezTo>
                                      <a:pt x="225" y="249"/>
                                      <a:pt x="213" y="238"/>
                                      <a:pt x="202" y="227"/>
                                    </a:cubicBezTo>
                                    <a:cubicBezTo>
                                      <a:pt x="201" y="225"/>
                                      <a:pt x="199" y="223"/>
                                      <a:pt x="197" y="221"/>
                                    </a:cubicBezTo>
                                    <a:cubicBezTo>
                                      <a:pt x="197" y="221"/>
                                      <a:pt x="197" y="221"/>
                                      <a:pt x="192" y="214"/>
                                    </a:cubicBezTo>
                                    <a:cubicBezTo>
                                      <a:pt x="192" y="214"/>
                                      <a:pt x="192" y="214"/>
                                      <a:pt x="192" y="214"/>
                                    </a:cubicBezTo>
                                    <a:cubicBezTo>
                                      <a:pt x="187" y="209"/>
                                      <a:pt x="183" y="204"/>
                                      <a:pt x="181" y="199"/>
                                    </a:cubicBezTo>
                                    <a:cubicBezTo>
                                      <a:pt x="179" y="197"/>
                                      <a:pt x="179" y="197"/>
                                      <a:pt x="177" y="195"/>
                                    </a:cubicBezTo>
                                    <a:cubicBezTo>
                                      <a:pt x="170" y="185"/>
                                      <a:pt x="166" y="175"/>
                                      <a:pt x="163" y="165"/>
                                    </a:cubicBezTo>
                                    <a:cubicBezTo>
                                      <a:pt x="161" y="160"/>
                                      <a:pt x="161" y="160"/>
                                      <a:pt x="161" y="159"/>
                                    </a:cubicBezTo>
                                    <a:cubicBezTo>
                                      <a:pt x="158" y="153"/>
                                      <a:pt x="159" y="145"/>
                                      <a:pt x="160" y="140"/>
                                    </a:cubicBezTo>
                                    <a:cubicBezTo>
                                      <a:pt x="160" y="134"/>
                                      <a:pt x="161" y="128"/>
                                      <a:pt x="162" y="123"/>
                                    </a:cubicBezTo>
                                    <a:cubicBezTo>
                                      <a:pt x="163" y="115"/>
                                      <a:pt x="162" y="109"/>
                                      <a:pt x="162" y="103"/>
                                    </a:cubicBezTo>
                                    <a:cubicBezTo>
                                      <a:pt x="161" y="99"/>
                                      <a:pt x="161" y="99"/>
                                      <a:pt x="161" y="97"/>
                                    </a:cubicBezTo>
                                    <a:cubicBezTo>
                                      <a:pt x="160" y="95"/>
                                      <a:pt x="160" y="95"/>
                                      <a:pt x="158" y="92"/>
                                    </a:cubicBezTo>
                                    <a:cubicBezTo>
                                      <a:pt x="157" y="91"/>
                                      <a:pt x="157" y="91"/>
                                      <a:pt x="155" y="89"/>
                                    </a:cubicBezTo>
                                    <a:cubicBezTo>
                                      <a:pt x="150" y="87"/>
                                      <a:pt x="148" y="85"/>
                                      <a:pt x="145" y="81"/>
                                    </a:cubicBezTo>
                                    <a:cubicBezTo>
                                      <a:pt x="139" y="77"/>
                                      <a:pt x="134" y="75"/>
                                      <a:pt x="129" y="73"/>
                                    </a:cubicBezTo>
                                    <a:cubicBezTo>
                                      <a:pt x="127" y="73"/>
                                      <a:pt x="126" y="73"/>
                                      <a:pt x="124" y="73"/>
                                    </a:cubicBezTo>
                                    <a:cubicBezTo>
                                      <a:pt x="117" y="74"/>
                                      <a:pt x="113" y="77"/>
                                      <a:pt x="108" y="82"/>
                                    </a:cubicBezTo>
                                    <a:cubicBezTo>
                                      <a:pt x="106" y="85"/>
                                      <a:pt x="104" y="89"/>
                                      <a:pt x="105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6" y="94"/>
                                    </a:cubicBezTo>
                                    <a:cubicBezTo>
                                      <a:pt x="110" y="94"/>
                                      <a:pt x="113" y="94"/>
                                      <a:pt x="116" y="94"/>
                                    </a:cubicBezTo>
                                    <a:cubicBezTo>
                                      <a:pt x="117" y="95"/>
                                      <a:pt x="118" y="96"/>
                                      <a:pt x="116" y="97"/>
                                    </a:cubicBezTo>
                                    <a:cubicBezTo>
                                      <a:pt x="115" y="98"/>
                                      <a:pt x="114" y="99"/>
                                      <a:pt x="113" y="102"/>
                                    </a:cubicBezTo>
                                    <a:cubicBezTo>
                                      <a:pt x="113" y="106"/>
                                      <a:pt x="112" y="111"/>
                                      <a:pt x="115" y="115"/>
                                    </a:cubicBezTo>
                                    <a:cubicBezTo>
                                      <a:pt x="116" y="117"/>
                                      <a:pt x="120" y="119"/>
                                      <a:pt x="122" y="122"/>
                                    </a:cubicBezTo>
                                    <a:cubicBezTo>
                                      <a:pt x="122" y="123"/>
                                      <a:pt x="122" y="123"/>
                                      <a:pt x="121" y="125"/>
                                    </a:cubicBezTo>
                                    <a:cubicBezTo>
                                      <a:pt x="121" y="128"/>
                                      <a:pt x="121" y="128"/>
                                      <a:pt x="121" y="132"/>
                                    </a:cubicBezTo>
                                    <a:cubicBezTo>
                                      <a:pt x="124" y="147"/>
                                      <a:pt x="124" y="147"/>
                                      <a:pt x="124" y="149"/>
                                    </a:cubicBezTo>
                                    <a:cubicBezTo>
                                      <a:pt x="122" y="148"/>
                                      <a:pt x="120" y="147"/>
                                      <a:pt x="118" y="147"/>
                                    </a:cubicBezTo>
                                    <a:cubicBezTo>
                                      <a:pt x="117" y="146"/>
                                      <a:pt x="115" y="144"/>
                                      <a:pt x="113" y="143"/>
                                    </a:cubicBezTo>
                                    <a:cubicBezTo>
                                      <a:pt x="110" y="141"/>
                                      <a:pt x="104" y="137"/>
                                      <a:pt x="103" y="134"/>
                                    </a:cubicBezTo>
                                    <a:cubicBezTo>
                                      <a:pt x="100" y="127"/>
                                      <a:pt x="100" y="127"/>
                                      <a:pt x="99" y="123"/>
                                    </a:cubicBezTo>
                                    <a:cubicBezTo>
                                      <a:pt x="98" y="122"/>
                                      <a:pt x="98" y="121"/>
                                      <a:pt x="97" y="120"/>
                                    </a:cubicBezTo>
                                    <a:cubicBezTo>
                                      <a:pt x="95" y="117"/>
                                      <a:pt x="93" y="116"/>
                                      <a:pt x="92" y="115"/>
                                    </a:cubicBezTo>
                                    <a:cubicBezTo>
                                      <a:pt x="86" y="112"/>
                                      <a:pt x="81" y="113"/>
                                      <a:pt x="76" y="114"/>
                                    </a:cubicBezTo>
                                    <a:cubicBezTo>
                                      <a:pt x="72" y="114"/>
                                      <a:pt x="67" y="115"/>
                                      <a:pt x="63" y="116"/>
                                    </a:cubicBezTo>
                                    <a:cubicBezTo>
                                      <a:pt x="62" y="117"/>
                                      <a:pt x="61" y="117"/>
                                      <a:pt x="60" y="118"/>
                                    </a:cubicBezTo>
                                    <a:cubicBezTo>
                                      <a:pt x="58" y="119"/>
                                      <a:pt x="57" y="121"/>
                                      <a:pt x="55" y="123"/>
                                    </a:cubicBezTo>
                                    <a:cubicBezTo>
                                      <a:pt x="52" y="129"/>
                                      <a:pt x="49" y="135"/>
                                      <a:pt x="48" y="142"/>
                                    </a:cubicBezTo>
                                    <a:cubicBezTo>
                                      <a:pt x="48" y="144"/>
                                      <a:pt x="48" y="145"/>
                                      <a:pt x="48" y="146"/>
                                    </a:cubicBezTo>
                                    <a:cubicBezTo>
                                      <a:pt x="48" y="148"/>
                                      <a:pt x="49" y="152"/>
                                      <a:pt x="52" y="153"/>
                                    </a:cubicBezTo>
                                    <a:cubicBezTo>
                                      <a:pt x="53" y="153"/>
                                      <a:pt x="54" y="153"/>
                                      <a:pt x="54" y="152"/>
                                    </a:cubicBezTo>
                                    <a:cubicBezTo>
                                      <a:pt x="55" y="151"/>
                                      <a:pt x="56" y="148"/>
                                      <a:pt x="58" y="145"/>
                                    </a:cubicBezTo>
                                    <a:cubicBezTo>
                                      <a:pt x="59" y="145"/>
                                      <a:pt x="61" y="144"/>
                                      <a:pt x="63" y="144"/>
                                    </a:cubicBezTo>
                                    <a:cubicBezTo>
                                      <a:pt x="63" y="145"/>
                                      <a:pt x="64" y="148"/>
                                      <a:pt x="64" y="149"/>
                                    </a:cubicBezTo>
                                    <a:cubicBezTo>
                                      <a:pt x="64" y="151"/>
                                      <a:pt x="65" y="153"/>
                                      <a:pt x="66" y="154"/>
                                    </a:cubicBezTo>
                                    <a:cubicBezTo>
                                      <a:pt x="67" y="157"/>
                                      <a:pt x="69" y="160"/>
                                      <a:pt x="73" y="162"/>
                                    </a:cubicBezTo>
                                    <a:cubicBezTo>
                                      <a:pt x="74" y="163"/>
                                      <a:pt x="75" y="164"/>
                                      <a:pt x="78" y="164"/>
                                    </a:cubicBezTo>
                                    <a:cubicBezTo>
                                      <a:pt x="79" y="164"/>
                                      <a:pt x="80" y="164"/>
                                      <a:pt x="81" y="164"/>
                                    </a:cubicBezTo>
                                    <a:cubicBezTo>
                                      <a:pt x="83" y="164"/>
                                      <a:pt x="84" y="163"/>
                                      <a:pt x="85" y="163"/>
                                    </a:cubicBezTo>
                                    <a:cubicBezTo>
                                      <a:pt x="89" y="161"/>
                                      <a:pt x="87" y="159"/>
                                      <a:pt x="91" y="163"/>
                                    </a:cubicBezTo>
                                    <a:cubicBezTo>
                                      <a:pt x="93" y="167"/>
                                      <a:pt x="94" y="170"/>
                                      <a:pt x="96" y="174"/>
                                    </a:cubicBezTo>
                                    <a:cubicBezTo>
                                      <a:pt x="99" y="176"/>
                                      <a:pt x="101" y="178"/>
                                      <a:pt x="105" y="180"/>
                                    </a:cubicBezTo>
                                    <a:cubicBezTo>
                                      <a:pt x="105" y="181"/>
                                      <a:pt x="105" y="181"/>
                                      <a:pt x="105" y="182"/>
                                    </a:cubicBezTo>
                                    <a:cubicBezTo>
                                      <a:pt x="102" y="183"/>
                                      <a:pt x="95" y="182"/>
                                      <a:pt x="93" y="181"/>
                                    </a:cubicBezTo>
                                    <a:cubicBezTo>
                                      <a:pt x="89" y="178"/>
                                      <a:pt x="86" y="175"/>
                                      <a:pt x="83" y="174"/>
                                    </a:cubicBezTo>
                                    <a:cubicBezTo>
                                      <a:pt x="79" y="172"/>
                                      <a:pt x="76" y="173"/>
                                      <a:pt x="73" y="174"/>
                                    </a:cubicBezTo>
                                    <a:cubicBezTo>
                                      <a:pt x="71" y="174"/>
                                      <a:pt x="70" y="175"/>
                                      <a:pt x="68" y="176"/>
                                    </a:cubicBezTo>
                                    <a:cubicBezTo>
                                      <a:pt x="64" y="179"/>
                                      <a:pt x="60" y="182"/>
                                      <a:pt x="55" y="184"/>
                                    </a:cubicBezTo>
                                    <a:cubicBezTo>
                                      <a:pt x="52" y="189"/>
                                      <a:pt x="49" y="192"/>
                                      <a:pt x="48" y="198"/>
                                    </a:cubicBezTo>
                                    <a:cubicBezTo>
                                      <a:pt x="48" y="199"/>
                                      <a:pt x="48" y="200"/>
                                      <a:pt x="48" y="201"/>
                                    </a:cubicBezTo>
                                    <a:cubicBezTo>
                                      <a:pt x="48" y="203"/>
                                      <a:pt x="48" y="205"/>
                                      <a:pt x="49" y="207"/>
                                    </a:cubicBezTo>
                                    <a:cubicBezTo>
                                      <a:pt x="49" y="209"/>
                                      <a:pt x="49" y="209"/>
                                      <a:pt x="51" y="212"/>
                                    </a:cubicBezTo>
                                    <a:cubicBezTo>
                                      <a:pt x="51" y="214"/>
                                      <a:pt x="52" y="217"/>
                                      <a:pt x="56" y="217"/>
                                    </a:cubicBezTo>
                                    <a:cubicBezTo>
                                      <a:pt x="56" y="216"/>
                                      <a:pt x="57" y="215"/>
                                      <a:pt x="58" y="214"/>
                                    </a:cubicBezTo>
                                    <a:cubicBezTo>
                                      <a:pt x="58" y="210"/>
                                      <a:pt x="59" y="209"/>
                                      <a:pt x="64" y="209"/>
                                    </a:cubicBezTo>
                                    <a:cubicBezTo>
                                      <a:pt x="65" y="210"/>
                                      <a:pt x="65" y="210"/>
                                      <a:pt x="66" y="210"/>
                                    </a:cubicBezTo>
                                    <a:cubicBezTo>
                                      <a:pt x="71" y="214"/>
                                      <a:pt x="74" y="221"/>
                                      <a:pt x="82" y="221"/>
                                    </a:cubicBezTo>
                                    <a:cubicBezTo>
                                      <a:pt x="84" y="220"/>
                                      <a:pt x="86" y="219"/>
                                      <a:pt x="88" y="218"/>
                                    </a:cubicBezTo>
                                    <a:cubicBezTo>
                                      <a:pt x="89" y="217"/>
                                      <a:pt x="89" y="217"/>
                                      <a:pt x="90" y="217"/>
                                    </a:cubicBezTo>
                                    <a:cubicBezTo>
                                      <a:pt x="90" y="216"/>
                                      <a:pt x="92" y="215"/>
                                      <a:pt x="93" y="214"/>
                                    </a:cubicBezTo>
                                    <a:cubicBezTo>
                                      <a:pt x="98" y="214"/>
                                      <a:pt x="105" y="216"/>
                                      <a:pt x="111" y="217"/>
                                    </a:cubicBezTo>
                                    <a:cubicBezTo>
                                      <a:pt x="113" y="217"/>
                                      <a:pt x="114" y="217"/>
                                      <a:pt x="115" y="217"/>
                                    </a:cubicBezTo>
                                    <a:cubicBezTo>
                                      <a:pt x="116" y="217"/>
                                      <a:pt x="117" y="217"/>
                                      <a:pt x="118" y="216"/>
                                    </a:cubicBezTo>
                                    <a:cubicBezTo>
                                      <a:pt x="120" y="215"/>
                                      <a:pt x="121" y="215"/>
                                      <a:pt x="124" y="216"/>
                                    </a:cubicBezTo>
                                    <a:cubicBezTo>
                                      <a:pt x="124" y="217"/>
                                      <a:pt x="124" y="219"/>
                                      <a:pt x="124" y="221"/>
                                    </a:cubicBezTo>
                                    <a:cubicBezTo>
                                      <a:pt x="124" y="222"/>
                                      <a:pt x="123" y="223"/>
                                      <a:pt x="123" y="224"/>
                                    </a:cubicBezTo>
                                    <a:cubicBezTo>
                                      <a:pt x="120" y="224"/>
                                      <a:pt x="118" y="224"/>
                                      <a:pt x="115" y="224"/>
                                    </a:cubicBezTo>
                                    <a:cubicBezTo>
                                      <a:pt x="110" y="225"/>
                                      <a:pt x="108" y="227"/>
                                      <a:pt x="104" y="230"/>
                                    </a:cubicBezTo>
                                    <a:cubicBezTo>
                                      <a:pt x="103" y="235"/>
                                      <a:pt x="101" y="239"/>
                                      <a:pt x="104" y="245"/>
                                    </a:cubicBezTo>
                                    <a:cubicBezTo>
                                      <a:pt x="105" y="246"/>
                                      <a:pt x="106" y="246"/>
                                      <a:pt x="107" y="246"/>
                                    </a:cubicBezTo>
                                    <a:cubicBezTo>
                                      <a:pt x="107" y="247"/>
                                      <a:pt x="103" y="250"/>
                                      <a:pt x="103" y="250"/>
                                    </a:cubicBezTo>
                                    <a:cubicBezTo>
                                      <a:pt x="102" y="250"/>
                                      <a:pt x="100" y="250"/>
                                      <a:pt x="99" y="250"/>
                                    </a:cubicBezTo>
                                    <a:cubicBezTo>
                                      <a:pt x="93" y="247"/>
                                      <a:pt x="93" y="247"/>
                                      <a:pt x="91" y="253"/>
                                    </a:cubicBezTo>
                                    <a:cubicBezTo>
                                      <a:pt x="91" y="254"/>
                                      <a:pt x="91" y="255"/>
                                      <a:pt x="91" y="255"/>
                                    </a:cubicBezTo>
                                    <a:cubicBezTo>
                                      <a:pt x="91" y="257"/>
                                      <a:pt x="93" y="259"/>
                                      <a:pt x="94" y="261"/>
                                    </a:cubicBezTo>
                                    <a:cubicBezTo>
                                      <a:pt x="94" y="261"/>
                                      <a:pt x="96" y="263"/>
                                      <a:pt x="97" y="264"/>
                                    </a:cubicBezTo>
                                    <a:cubicBezTo>
                                      <a:pt x="103" y="267"/>
                                      <a:pt x="110" y="269"/>
                                      <a:pt x="117" y="269"/>
                                    </a:cubicBezTo>
                                    <a:cubicBezTo>
                                      <a:pt x="119" y="268"/>
                                      <a:pt x="121" y="267"/>
                                      <a:pt x="123" y="267"/>
                                    </a:cubicBezTo>
                                    <a:cubicBezTo>
                                      <a:pt x="124" y="267"/>
                                      <a:pt x="125" y="266"/>
                                      <a:pt x="126" y="268"/>
                                    </a:cubicBezTo>
                                    <a:cubicBezTo>
                                      <a:pt x="126" y="269"/>
                                      <a:pt x="126" y="269"/>
                                      <a:pt x="127" y="269"/>
                                    </a:cubicBezTo>
                                    <a:cubicBezTo>
                                      <a:pt x="131" y="267"/>
                                      <a:pt x="136" y="268"/>
                                      <a:pt x="141" y="265"/>
                                    </a:cubicBezTo>
                                    <a:cubicBezTo>
                                      <a:pt x="141" y="264"/>
                                      <a:pt x="142" y="264"/>
                                      <a:pt x="143" y="263"/>
                                    </a:cubicBezTo>
                                    <a:cubicBezTo>
                                      <a:pt x="143" y="262"/>
                                      <a:pt x="144" y="260"/>
                                      <a:pt x="144" y="259"/>
                                    </a:cubicBezTo>
                                    <a:cubicBezTo>
                                      <a:pt x="146" y="256"/>
                                      <a:pt x="148" y="255"/>
                                      <a:pt x="151" y="253"/>
                                    </a:cubicBezTo>
                                    <a:cubicBezTo>
                                      <a:pt x="152" y="253"/>
                                      <a:pt x="152" y="253"/>
                                      <a:pt x="152" y="252"/>
                                    </a:cubicBezTo>
                                    <a:cubicBezTo>
                                      <a:pt x="153" y="254"/>
                                      <a:pt x="154" y="256"/>
                                      <a:pt x="154" y="257"/>
                                    </a:cubicBezTo>
                                    <a:cubicBezTo>
                                      <a:pt x="156" y="263"/>
                                      <a:pt x="156" y="269"/>
                                      <a:pt x="156" y="276"/>
                                    </a:cubicBezTo>
                                    <a:cubicBezTo>
                                      <a:pt x="155" y="287"/>
                                      <a:pt x="154" y="298"/>
                                      <a:pt x="156" y="309"/>
                                    </a:cubicBezTo>
                                    <a:cubicBezTo>
                                      <a:pt x="156" y="311"/>
                                      <a:pt x="157" y="313"/>
                                      <a:pt x="157" y="314"/>
                                    </a:cubicBezTo>
                                    <a:cubicBezTo>
                                      <a:pt x="159" y="318"/>
                                      <a:pt x="162" y="323"/>
                                      <a:pt x="165" y="327"/>
                                    </a:cubicBezTo>
                                    <a:cubicBezTo>
                                      <a:pt x="171" y="333"/>
                                      <a:pt x="171" y="333"/>
                                      <a:pt x="173" y="335"/>
                                    </a:cubicBezTo>
                                    <a:cubicBezTo>
                                      <a:pt x="174" y="335"/>
                                      <a:pt x="174" y="336"/>
                                      <a:pt x="175" y="336"/>
                                    </a:cubicBezTo>
                                    <a:cubicBezTo>
                                      <a:pt x="177" y="339"/>
                                      <a:pt x="178" y="343"/>
                                      <a:pt x="181" y="348"/>
                                    </a:cubicBezTo>
                                    <a:cubicBezTo>
                                      <a:pt x="181" y="349"/>
                                      <a:pt x="181" y="349"/>
                                      <a:pt x="187" y="358"/>
                                    </a:cubicBezTo>
                                    <a:cubicBezTo>
                                      <a:pt x="189" y="361"/>
                                      <a:pt x="192" y="365"/>
                                      <a:pt x="194" y="369"/>
                                    </a:cubicBezTo>
                                    <a:cubicBezTo>
                                      <a:pt x="198" y="374"/>
                                      <a:pt x="200" y="377"/>
                                      <a:pt x="200" y="377"/>
                                    </a:cubicBezTo>
                                    <a:cubicBezTo>
                                      <a:pt x="200" y="378"/>
                                      <a:pt x="200" y="380"/>
                                      <a:pt x="200" y="382"/>
                                    </a:cubicBezTo>
                                    <a:cubicBezTo>
                                      <a:pt x="198" y="385"/>
                                      <a:pt x="195" y="386"/>
                                      <a:pt x="193" y="388"/>
                                    </a:cubicBezTo>
                                    <a:cubicBezTo>
                                      <a:pt x="183" y="393"/>
                                      <a:pt x="171" y="395"/>
                                      <a:pt x="161" y="394"/>
                                    </a:cubicBezTo>
                                    <a:cubicBezTo>
                                      <a:pt x="160" y="393"/>
                                      <a:pt x="160" y="393"/>
                                      <a:pt x="159" y="393"/>
                                    </a:cubicBezTo>
                                    <a:cubicBezTo>
                                      <a:pt x="150" y="391"/>
                                      <a:pt x="161" y="407"/>
                                      <a:pt x="163" y="410"/>
                                    </a:cubicBezTo>
                                    <a:cubicBezTo>
                                      <a:pt x="166" y="411"/>
                                      <a:pt x="170" y="413"/>
                                      <a:pt x="174" y="416"/>
                                    </a:cubicBezTo>
                                    <a:cubicBezTo>
                                      <a:pt x="175" y="416"/>
                                      <a:pt x="178" y="418"/>
                                      <a:pt x="178" y="421"/>
                                    </a:cubicBezTo>
                                    <a:cubicBezTo>
                                      <a:pt x="176" y="423"/>
                                      <a:pt x="173" y="424"/>
                                      <a:pt x="170" y="425"/>
                                    </a:cubicBezTo>
                                    <a:cubicBezTo>
                                      <a:pt x="165" y="428"/>
                                      <a:pt x="157" y="430"/>
                                      <a:pt x="151" y="431"/>
                                    </a:cubicBezTo>
                                    <a:cubicBezTo>
                                      <a:pt x="148" y="431"/>
                                      <a:pt x="146" y="431"/>
                                      <a:pt x="143" y="431"/>
                                    </a:cubicBezTo>
                                    <a:cubicBezTo>
                                      <a:pt x="138" y="430"/>
                                      <a:pt x="136" y="428"/>
                                      <a:pt x="132" y="426"/>
                                    </a:cubicBezTo>
                                    <a:cubicBezTo>
                                      <a:pt x="130" y="426"/>
                                      <a:pt x="129" y="425"/>
                                      <a:pt x="128" y="425"/>
                                    </a:cubicBezTo>
                                    <a:cubicBezTo>
                                      <a:pt x="127" y="426"/>
                                      <a:pt x="125" y="427"/>
                                      <a:pt x="125" y="429"/>
                                    </a:cubicBezTo>
                                    <a:cubicBezTo>
                                      <a:pt x="126" y="438"/>
                                      <a:pt x="129" y="444"/>
                                      <a:pt x="135" y="451"/>
                                    </a:cubicBezTo>
                                    <a:cubicBezTo>
                                      <a:pt x="138" y="453"/>
                                      <a:pt x="138" y="453"/>
                                      <a:pt x="142" y="457"/>
                                    </a:cubicBezTo>
                                    <a:cubicBezTo>
                                      <a:pt x="149" y="461"/>
                                      <a:pt x="158" y="464"/>
                                      <a:pt x="167" y="464"/>
                                    </a:cubicBezTo>
                                    <a:cubicBezTo>
                                      <a:pt x="167" y="465"/>
                                      <a:pt x="167" y="465"/>
                                      <a:pt x="167" y="465"/>
                                    </a:cubicBezTo>
                                    <a:cubicBezTo>
                                      <a:pt x="163" y="474"/>
                                      <a:pt x="153" y="480"/>
                                      <a:pt x="146" y="487"/>
                                    </a:cubicBezTo>
                                    <a:cubicBezTo>
                                      <a:pt x="146" y="487"/>
                                      <a:pt x="146" y="487"/>
                                      <a:pt x="146" y="487"/>
                                    </a:cubicBezTo>
                                    <a:cubicBezTo>
                                      <a:pt x="143" y="491"/>
                                      <a:pt x="143" y="491"/>
                                      <a:pt x="140" y="496"/>
                                    </a:cubicBezTo>
                                    <a:cubicBezTo>
                                      <a:pt x="137" y="498"/>
                                      <a:pt x="135" y="501"/>
                                      <a:pt x="132" y="503"/>
                                    </a:cubicBezTo>
                                    <a:cubicBezTo>
                                      <a:pt x="128" y="504"/>
                                      <a:pt x="125" y="506"/>
                                      <a:pt x="122" y="507"/>
                                    </a:cubicBezTo>
                                    <a:cubicBezTo>
                                      <a:pt x="117" y="508"/>
                                      <a:pt x="113" y="507"/>
                                      <a:pt x="109" y="506"/>
                                    </a:cubicBezTo>
                                    <a:cubicBezTo>
                                      <a:pt x="107" y="506"/>
                                      <a:pt x="106" y="505"/>
                                      <a:pt x="105" y="504"/>
                                    </a:cubicBezTo>
                                    <a:cubicBezTo>
                                      <a:pt x="100" y="501"/>
                                      <a:pt x="96" y="497"/>
                                      <a:pt x="94" y="494"/>
                                    </a:cubicBezTo>
                                    <a:cubicBezTo>
                                      <a:pt x="90" y="490"/>
                                      <a:pt x="86" y="487"/>
                                      <a:pt x="82" y="485"/>
                                    </a:cubicBezTo>
                                    <a:cubicBezTo>
                                      <a:pt x="78" y="484"/>
                                      <a:pt x="75" y="483"/>
                                      <a:pt x="72" y="483"/>
                                    </a:cubicBezTo>
                                    <a:cubicBezTo>
                                      <a:pt x="68" y="486"/>
                                      <a:pt x="64" y="486"/>
                                      <a:pt x="60" y="486"/>
                                    </a:cubicBezTo>
                                    <a:cubicBezTo>
                                      <a:pt x="55" y="487"/>
                                      <a:pt x="51" y="490"/>
                                      <a:pt x="47" y="493"/>
                                    </a:cubicBezTo>
                                    <a:cubicBezTo>
                                      <a:pt x="44" y="496"/>
                                      <a:pt x="41" y="499"/>
                                      <a:pt x="39" y="503"/>
                                    </a:cubicBezTo>
                                    <a:cubicBezTo>
                                      <a:pt x="39" y="505"/>
                                      <a:pt x="38" y="506"/>
                                      <a:pt x="38" y="508"/>
                                    </a:cubicBezTo>
                                    <a:cubicBezTo>
                                      <a:pt x="38" y="510"/>
                                      <a:pt x="38" y="512"/>
                                      <a:pt x="38" y="514"/>
                                    </a:cubicBezTo>
                                    <a:cubicBezTo>
                                      <a:pt x="39" y="518"/>
                                      <a:pt x="40" y="522"/>
                                      <a:pt x="44" y="526"/>
                                    </a:cubicBezTo>
                                    <a:cubicBezTo>
                                      <a:pt x="45" y="528"/>
                                      <a:pt x="48" y="530"/>
                                      <a:pt x="50" y="528"/>
                                    </a:cubicBezTo>
                                    <a:close/>
                                    <a:moveTo>
                                      <a:pt x="389" y="842"/>
                                    </a:moveTo>
                                    <a:cubicBezTo>
                                      <a:pt x="389" y="844"/>
                                      <a:pt x="389" y="846"/>
                                      <a:pt x="389" y="849"/>
                                    </a:cubicBezTo>
                                    <a:cubicBezTo>
                                      <a:pt x="385" y="850"/>
                                      <a:pt x="385" y="850"/>
                                      <a:pt x="384" y="850"/>
                                    </a:cubicBezTo>
                                    <a:cubicBezTo>
                                      <a:pt x="382" y="852"/>
                                      <a:pt x="381" y="853"/>
                                      <a:pt x="380" y="853"/>
                                    </a:cubicBezTo>
                                    <a:cubicBezTo>
                                      <a:pt x="379" y="855"/>
                                      <a:pt x="379" y="856"/>
                                      <a:pt x="378" y="858"/>
                                    </a:cubicBezTo>
                                    <a:cubicBezTo>
                                      <a:pt x="378" y="859"/>
                                      <a:pt x="378" y="859"/>
                                      <a:pt x="378" y="859"/>
                                    </a:cubicBezTo>
                                    <a:cubicBezTo>
                                      <a:pt x="378" y="859"/>
                                      <a:pt x="377" y="859"/>
                                      <a:pt x="377" y="858"/>
                                    </a:cubicBezTo>
                                    <a:cubicBezTo>
                                      <a:pt x="376" y="855"/>
                                      <a:pt x="373" y="850"/>
                                      <a:pt x="374" y="846"/>
                                    </a:cubicBezTo>
                                    <a:cubicBezTo>
                                      <a:pt x="374" y="844"/>
                                      <a:pt x="375" y="842"/>
                                      <a:pt x="375" y="840"/>
                                    </a:cubicBezTo>
                                    <a:cubicBezTo>
                                      <a:pt x="376" y="839"/>
                                      <a:pt x="376" y="839"/>
                                      <a:pt x="377" y="838"/>
                                    </a:cubicBezTo>
                                    <a:cubicBezTo>
                                      <a:pt x="378" y="836"/>
                                      <a:pt x="378" y="836"/>
                                      <a:pt x="380" y="834"/>
                                    </a:cubicBezTo>
                                    <a:cubicBezTo>
                                      <a:pt x="381" y="833"/>
                                      <a:pt x="384" y="831"/>
                                      <a:pt x="385" y="830"/>
                                    </a:cubicBezTo>
                                    <a:cubicBezTo>
                                      <a:pt x="385" y="830"/>
                                      <a:pt x="386" y="830"/>
                                      <a:pt x="387" y="830"/>
                                    </a:cubicBezTo>
                                    <a:cubicBezTo>
                                      <a:pt x="388" y="831"/>
                                      <a:pt x="389" y="832"/>
                                      <a:pt x="390" y="833"/>
                                    </a:cubicBezTo>
                                    <a:cubicBezTo>
                                      <a:pt x="390" y="836"/>
                                      <a:pt x="390" y="839"/>
                                      <a:pt x="389" y="842"/>
                                    </a:cubicBezTo>
                                    <a:close/>
                                    <a:moveTo>
                                      <a:pt x="78" y="588"/>
                                    </a:moveTo>
                                    <a:cubicBezTo>
                                      <a:pt x="77" y="590"/>
                                      <a:pt x="76" y="591"/>
                                      <a:pt x="76" y="593"/>
                                    </a:cubicBezTo>
                                    <a:cubicBezTo>
                                      <a:pt x="76" y="594"/>
                                      <a:pt x="75" y="595"/>
                                      <a:pt x="75" y="596"/>
                                    </a:cubicBezTo>
                                    <a:cubicBezTo>
                                      <a:pt x="75" y="596"/>
                                      <a:pt x="75" y="597"/>
                                      <a:pt x="74" y="597"/>
                                    </a:cubicBezTo>
                                    <a:cubicBezTo>
                                      <a:pt x="72" y="597"/>
                                      <a:pt x="73" y="606"/>
                                      <a:pt x="72" y="608"/>
                                    </a:cubicBezTo>
                                    <a:cubicBezTo>
                                      <a:pt x="72" y="609"/>
                                      <a:pt x="72" y="610"/>
                                      <a:pt x="72" y="612"/>
                                    </a:cubicBezTo>
                                    <a:cubicBezTo>
                                      <a:pt x="72" y="612"/>
                                      <a:pt x="73" y="612"/>
                                      <a:pt x="73" y="612"/>
                                    </a:cubicBezTo>
                                    <a:cubicBezTo>
                                      <a:pt x="72" y="612"/>
                                      <a:pt x="71" y="612"/>
                                      <a:pt x="71" y="613"/>
                                    </a:cubicBezTo>
                                    <a:cubicBezTo>
                                      <a:pt x="68" y="611"/>
                                      <a:pt x="65" y="609"/>
                                      <a:pt x="65" y="607"/>
                                    </a:cubicBezTo>
                                    <a:cubicBezTo>
                                      <a:pt x="63" y="605"/>
                                      <a:pt x="63" y="603"/>
                                      <a:pt x="63" y="602"/>
                                    </a:cubicBezTo>
                                    <a:cubicBezTo>
                                      <a:pt x="63" y="595"/>
                                      <a:pt x="62" y="587"/>
                                      <a:pt x="66" y="581"/>
                                    </a:cubicBezTo>
                                    <a:cubicBezTo>
                                      <a:pt x="67" y="581"/>
                                      <a:pt x="67" y="580"/>
                                      <a:pt x="68" y="580"/>
                                    </a:cubicBezTo>
                                    <a:cubicBezTo>
                                      <a:pt x="71" y="580"/>
                                      <a:pt x="72" y="579"/>
                                      <a:pt x="75" y="581"/>
                                    </a:cubicBezTo>
                                    <a:cubicBezTo>
                                      <a:pt x="76" y="582"/>
                                      <a:pt x="76" y="583"/>
                                      <a:pt x="77" y="583"/>
                                    </a:cubicBezTo>
                                    <a:cubicBezTo>
                                      <a:pt x="78" y="584"/>
                                      <a:pt x="78" y="585"/>
                                      <a:pt x="78" y="586"/>
                                    </a:cubicBezTo>
                                    <a:cubicBezTo>
                                      <a:pt x="78" y="586"/>
                                      <a:pt x="78" y="587"/>
                                      <a:pt x="78" y="588"/>
                                    </a:cubicBezTo>
                                    <a:close/>
                                    <a:moveTo>
                                      <a:pt x="147" y="636"/>
                                    </a:moveTo>
                                    <a:cubicBezTo>
                                      <a:pt x="147" y="636"/>
                                      <a:pt x="147" y="636"/>
                                      <a:pt x="147" y="637"/>
                                    </a:cubicBezTo>
                                    <a:cubicBezTo>
                                      <a:pt x="145" y="637"/>
                                      <a:pt x="142" y="637"/>
                                      <a:pt x="140" y="637"/>
                                    </a:cubicBezTo>
                                    <a:cubicBezTo>
                                      <a:pt x="137" y="636"/>
                                      <a:pt x="133" y="634"/>
                                      <a:pt x="132" y="633"/>
                                    </a:cubicBezTo>
                                    <a:cubicBezTo>
                                      <a:pt x="129" y="631"/>
                                      <a:pt x="128" y="630"/>
                                      <a:pt x="127" y="628"/>
                                    </a:cubicBezTo>
                                    <a:cubicBezTo>
                                      <a:pt x="126" y="627"/>
                                      <a:pt x="126" y="626"/>
                                      <a:pt x="126" y="625"/>
                                    </a:cubicBezTo>
                                    <a:cubicBezTo>
                                      <a:pt x="125" y="622"/>
                                      <a:pt x="125" y="620"/>
                                      <a:pt x="125" y="617"/>
                                    </a:cubicBezTo>
                                    <a:cubicBezTo>
                                      <a:pt x="127" y="617"/>
                                      <a:pt x="127" y="617"/>
                                      <a:pt x="129" y="616"/>
                                    </a:cubicBezTo>
                                    <a:cubicBezTo>
                                      <a:pt x="133" y="616"/>
                                      <a:pt x="135" y="616"/>
                                      <a:pt x="139" y="619"/>
                                    </a:cubicBezTo>
                                    <a:cubicBezTo>
                                      <a:pt x="140" y="620"/>
                                      <a:pt x="140" y="620"/>
                                      <a:pt x="140" y="620"/>
                                    </a:cubicBezTo>
                                    <a:cubicBezTo>
                                      <a:pt x="141" y="623"/>
                                      <a:pt x="141" y="626"/>
                                      <a:pt x="142" y="630"/>
                                    </a:cubicBezTo>
                                    <a:cubicBezTo>
                                      <a:pt x="143" y="630"/>
                                      <a:pt x="143" y="631"/>
                                      <a:pt x="143" y="631"/>
                                    </a:cubicBezTo>
                                    <a:cubicBezTo>
                                      <a:pt x="144" y="631"/>
                                      <a:pt x="144" y="632"/>
                                      <a:pt x="144" y="632"/>
                                    </a:cubicBezTo>
                                    <a:cubicBezTo>
                                      <a:pt x="145" y="633"/>
                                      <a:pt x="146" y="634"/>
                                      <a:pt x="147" y="636"/>
                                    </a:cubicBezTo>
                                    <a:close/>
                                    <a:moveTo>
                                      <a:pt x="214" y="583"/>
                                    </a:moveTo>
                                    <a:cubicBezTo>
                                      <a:pt x="213" y="585"/>
                                      <a:pt x="213" y="585"/>
                                      <a:pt x="213" y="586"/>
                                    </a:cubicBezTo>
                                    <a:cubicBezTo>
                                      <a:pt x="212" y="586"/>
                                      <a:pt x="211" y="588"/>
                                      <a:pt x="211" y="588"/>
                                    </a:cubicBezTo>
                                    <a:cubicBezTo>
                                      <a:pt x="210" y="590"/>
                                      <a:pt x="209" y="591"/>
                                      <a:pt x="208" y="592"/>
                                    </a:cubicBezTo>
                                    <a:cubicBezTo>
                                      <a:pt x="206" y="593"/>
                                      <a:pt x="205" y="594"/>
                                      <a:pt x="204" y="595"/>
                                    </a:cubicBezTo>
                                    <a:cubicBezTo>
                                      <a:pt x="203" y="595"/>
                                      <a:pt x="201" y="596"/>
                                      <a:pt x="199" y="597"/>
                                    </a:cubicBezTo>
                                    <a:cubicBezTo>
                                      <a:pt x="198" y="597"/>
                                      <a:pt x="196" y="597"/>
                                      <a:pt x="194" y="597"/>
                                    </a:cubicBezTo>
                                    <a:cubicBezTo>
                                      <a:pt x="194" y="596"/>
                                      <a:pt x="195" y="596"/>
                                      <a:pt x="195" y="595"/>
                                    </a:cubicBezTo>
                                    <a:cubicBezTo>
                                      <a:pt x="197" y="591"/>
                                      <a:pt x="197" y="591"/>
                                      <a:pt x="198" y="588"/>
                                    </a:cubicBezTo>
                                    <a:cubicBezTo>
                                      <a:pt x="199" y="587"/>
                                      <a:pt x="199" y="586"/>
                                      <a:pt x="199" y="584"/>
                                    </a:cubicBezTo>
                                    <a:cubicBezTo>
                                      <a:pt x="200" y="582"/>
                                      <a:pt x="199" y="579"/>
                                      <a:pt x="198" y="578"/>
                                    </a:cubicBezTo>
                                    <a:cubicBezTo>
                                      <a:pt x="198" y="574"/>
                                      <a:pt x="198" y="575"/>
                                      <a:pt x="200" y="573"/>
                                    </a:cubicBezTo>
                                    <a:cubicBezTo>
                                      <a:pt x="205" y="573"/>
                                      <a:pt x="209" y="573"/>
                                      <a:pt x="213" y="572"/>
                                    </a:cubicBezTo>
                                    <a:cubicBezTo>
                                      <a:pt x="214" y="573"/>
                                      <a:pt x="214" y="573"/>
                                      <a:pt x="214" y="573"/>
                                    </a:cubicBezTo>
                                    <a:cubicBezTo>
                                      <a:pt x="215" y="575"/>
                                      <a:pt x="215" y="576"/>
                                      <a:pt x="216" y="578"/>
                                    </a:cubicBezTo>
                                    <a:cubicBezTo>
                                      <a:pt x="216" y="579"/>
                                      <a:pt x="215" y="581"/>
                                      <a:pt x="214" y="583"/>
                                    </a:cubicBezTo>
                                    <a:close/>
                                    <a:moveTo>
                                      <a:pt x="300" y="490"/>
                                    </a:moveTo>
                                    <a:cubicBezTo>
                                      <a:pt x="300" y="490"/>
                                      <a:pt x="300" y="490"/>
                                      <a:pt x="299" y="491"/>
                                    </a:cubicBezTo>
                                    <a:cubicBezTo>
                                      <a:pt x="299" y="491"/>
                                      <a:pt x="298" y="491"/>
                                      <a:pt x="298" y="491"/>
                                    </a:cubicBezTo>
                                    <a:cubicBezTo>
                                      <a:pt x="293" y="493"/>
                                      <a:pt x="288" y="496"/>
                                      <a:pt x="283" y="497"/>
                                    </a:cubicBezTo>
                                    <a:cubicBezTo>
                                      <a:pt x="287" y="495"/>
                                      <a:pt x="291" y="492"/>
                                      <a:pt x="295" y="490"/>
                                    </a:cubicBezTo>
                                    <a:cubicBezTo>
                                      <a:pt x="297" y="488"/>
                                      <a:pt x="298" y="487"/>
                                      <a:pt x="300" y="486"/>
                                    </a:cubicBezTo>
                                    <a:cubicBezTo>
                                      <a:pt x="302" y="484"/>
                                      <a:pt x="304" y="481"/>
                                      <a:pt x="306" y="479"/>
                                    </a:cubicBezTo>
                                    <a:cubicBezTo>
                                      <a:pt x="308" y="476"/>
                                      <a:pt x="310" y="474"/>
                                      <a:pt x="311" y="471"/>
                                    </a:cubicBezTo>
                                    <a:cubicBezTo>
                                      <a:pt x="313" y="469"/>
                                      <a:pt x="315" y="467"/>
                                      <a:pt x="316" y="465"/>
                                    </a:cubicBezTo>
                                    <a:cubicBezTo>
                                      <a:pt x="316" y="463"/>
                                      <a:pt x="318" y="461"/>
                                      <a:pt x="318" y="459"/>
                                    </a:cubicBezTo>
                                    <a:cubicBezTo>
                                      <a:pt x="319" y="458"/>
                                      <a:pt x="320" y="456"/>
                                      <a:pt x="321" y="455"/>
                                    </a:cubicBezTo>
                                    <a:cubicBezTo>
                                      <a:pt x="321" y="454"/>
                                      <a:pt x="321" y="454"/>
                                      <a:pt x="321" y="453"/>
                                    </a:cubicBezTo>
                                    <a:cubicBezTo>
                                      <a:pt x="322" y="454"/>
                                      <a:pt x="320" y="457"/>
                                      <a:pt x="320" y="458"/>
                                    </a:cubicBezTo>
                                    <a:cubicBezTo>
                                      <a:pt x="319" y="460"/>
                                      <a:pt x="318" y="463"/>
                                      <a:pt x="318" y="466"/>
                                    </a:cubicBezTo>
                                    <a:cubicBezTo>
                                      <a:pt x="316" y="467"/>
                                      <a:pt x="316" y="469"/>
                                      <a:pt x="315" y="471"/>
                                    </a:cubicBezTo>
                                    <a:cubicBezTo>
                                      <a:pt x="315" y="472"/>
                                      <a:pt x="314" y="472"/>
                                      <a:pt x="314" y="472"/>
                                    </a:cubicBezTo>
                                    <a:cubicBezTo>
                                      <a:pt x="313" y="475"/>
                                      <a:pt x="310" y="481"/>
                                      <a:pt x="307" y="483"/>
                                    </a:cubicBezTo>
                                    <a:cubicBezTo>
                                      <a:pt x="306" y="484"/>
                                      <a:pt x="306" y="484"/>
                                      <a:pt x="306" y="485"/>
                                    </a:cubicBezTo>
                                    <a:cubicBezTo>
                                      <a:pt x="305" y="486"/>
                                      <a:pt x="305" y="487"/>
                                      <a:pt x="304" y="487"/>
                                    </a:cubicBezTo>
                                    <a:cubicBezTo>
                                      <a:pt x="302" y="488"/>
                                      <a:pt x="301" y="489"/>
                                      <a:pt x="300" y="490"/>
                                    </a:cubicBezTo>
                                    <a:close/>
                                    <a:moveTo>
                                      <a:pt x="151" y="674"/>
                                    </a:moveTo>
                                    <a:cubicBezTo>
                                      <a:pt x="148" y="671"/>
                                      <a:pt x="148" y="671"/>
                                      <a:pt x="148" y="670"/>
                                    </a:cubicBezTo>
                                    <a:cubicBezTo>
                                      <a:pt x="147" y="670"/>
                                      <a:pt x="146" y="669"/>
                                      <a:pt x="145" y="669"/>
                                    </a:cubicBezTo>
                                    <a:cubicBezTo>
                                      <a:pt x="142" y="669"/>
                                      <a:pt x="139" y="669"/>
                                      <a:pt x="136" y="669"/>
                                    </a:cubicBezTo>
                                    <a:cubicBezTo>
                                      <a:pt x="136" y="667"/>
                                      <a:pt x="136" y="667"/>
                                      <a:pt x="137" y="666"/>
                                    </a:cubicBezTo>
                                    <a:cubicBezTo>
                                      <a:pt x="138" y="662"/>
                                      <a:pt x="139" y="661"/>
                                      <a:pt x="142" y="659"/>
                                    </a:cubicBezTo>
                                    <a:cubicBezTo>
                                      <a:pt x="143" y="658"/>
                                      <a:pt x="146" y="659"/>
                                      <a:pt x="147" y="657"/>
                                    </a:cubicBezTo>
                                    <a:cubicBezTo>
                                      <a:pt x="148" y="657"/>
                                      <a:pt x="149" y="657"/>
                                      <a:pt x="149" y="657"/>
                                    </a:cubicBezTo>
                                    <a:cubicBezTo>
                                      <a:pt x="152" y="656"/>
                                      <a:pt x="156" y="658"/>
                                      <a:pt x="159" y="658"/>
                                    </a:cubicBezTo>
                                    <a:cubicBezTo>
                                      <a:pt x="161" y="659"/>
                                      <a:pt x="162" y="659"/>
                                      <a:pt x="164" y="661"/>
                                    </a:cubicBezTo>
                                    <a:cubicBezTo>
                                      <a:pt x="165" y="662"/>
                                      <a:pt x="166" y="662"/>
                                      <a:pt x="166" y="664"/>
                                    </a:cubicBezTo>
                                    <a:cubicBezTo>
                                      <a:pt x="164" y="666"/>
                                      <a:pt x="163" y="668"/>
                                      <a:pt x="162" y="669"/>
                                    </a:cubicBezTo>
                                    <a:cubicBezTo>
                                      <a:pt x="161" y="670"/>
                                      <a:pt x="160" y="671"/>
                                      <a:pt x="159" y="671"/>
                                    </a:cubicBezTo>
                                    <a:cubicBezTo>
                                      <a:pt x="158" y="673"/>
                                      <a:pt x="154" y="675"/>
                                      <a:pt x="152" y="676"/>
                                    </a:cubicBezTo>
                                    <a:cubicBezTo>
                                      <a:pt x="151" y="675"/>
                                      <a:pt x="151" y="674"/>
                                      <a:pt x="151" y="674"/>
                                    </a:cubicBezTo>
                                    <a:close/>
                                    <a:moveTo>
                                      <a:pt x="170" y="694"/>
                                    </a:moveTo>
                                    <a:cubicBezTo>
                                      <a:pt x="170" y="692"/>
                                      <a:pt x="169" y="687"/>
                                      <a:pt x="169" y="687"/>
                                    </a:cubicBezTo>
                                    <a:cubicBezTo>
                                      <a:pt x="165" y="687"/>
                                      <a:pt x="167" y="688"/>
                                      <a:pt x="165" y="690"/>
                                    </a:cubicBezTo>
                                    <a:cubicBezTo>
                                      <a:pt x="164" y="691"/>
                                      <a:pt x="164" y="691"/>
                                      <a:pt x="163" y="692"/>
                                    </a:cubicBezTo>
                                    <a:cubicBezTo>
                                      <a:pt x="159" y="693"/>
                                      <a:pt x="157" y="692"/>
                                      <a:pt x="154" y="691"/>
                                    </a:cubicBezTo>
                                    <a:cubicBezTo>
                                      <a:pt x="152" y="687"/>
                                      <a:pt x="153" y="685"/>
                                      <a:pt x="154" y="683"/>
                                    </a:cubicBezTo>
                                    <a:cubicBezTo>
                                      <a:pt x="157" y="681"/>
                                      <a:pt x="162" y="679"/>
                                      <a:pt x="164" y="675"/>
                                    </a:cubicBezTo>
                                    <a:cubicBezTo>
                                      <a:pt x="165" y="675"/>
                                      <a:pt x="165" y="675"/>
                                      <a:pt x="166" y="675"/>
                                    </a:cubicBezTo>
                                    <a:cubicBezTo>
                                      <a:pt x="168" y="673"/>
                                      <a:pt x="170" y="669"/>
                                      <a:pt x="170" y="667"/>
                                    </a:cubicBezTo>
                                    <a:cubicBezTo>
                                      <a:pt x="172" y="666"/>
                                      <a:pt x="175" y="665"/>
                                      <a:pt x="178" y="666"/>
                                    </a:cubicBezTo>
                                    <a:cubicBezTo>
                                      <a:pt x="179" y="668"/>
                                      <a:pt x="181" y="669"/>
                                      <a:pt x="183" y="672"/>
                                    </a:cubicBezTo>
                                    <a:cubicBezTo>
                                      <a:pt x="183" y="673"/>
                                      <a:pt x="183" y="673"/>
                                      <a:pt x="184" y="674"/>
                                    </a:cubicBezTo>
                                    <a:cubicBezTo>
                                      <a:pt x="184" y="676"/>
                                      <a:pt x="183" y="679"/>
                                      <a:pt x="183" y="681"/>
                                    </a:cubicBezTo>
                                    <a:cubicBezTo>
                                      <a:pt x="184" y="682"/>
                                      <a:pt x="185" y="683"/>
                                      <a:pt x="186" y="684"/>
                                    </a:cubicBezTo>
                                    <a:cubicBezTo>
                                      <a:pt x="190" y="685"/>
                                      <a:pt x="192" y="687"/>
                                      <a:pt x="196" y="689"/>
                                    </a:cubicBezTo>
                                    <a:cubicBezTo>
                                      <a:pt x="197" y="690"/>
                                      <a:pt x="198" y="692"/>
                                      <a:pt x="200" y="694"/>
                                    </a:cubicBezTo>
                                    <a:cubicBezTo>
                                      <a:pt x="201" y="695"/>
                                      <a:pt x="202" y="697"/>
                                      <a:pt x="205" y="699"/>
                                    </a:cubicBezTo>
                                    <a:cubicBezTo>
                                      <a:pt x="209" y="701"/>
                                      <a:pt x="214" y="703"/>
                                      <a:pt x="216" y="704"/>
                                    </a:cubicBezTo>
                                    <a:cubicBezTo>
                                      <a:pt x="216" y="704"/>
                                      <a:pt x="216" y="704"/>
                                      <a:pt x="216" y="704"/>
                                    </a:cubicBezTo>
                                    <a:cubicBezTo>
                                      <a:pt x="213" y="706"/>
                                      <a:pt x="209" y="707"/>
                                      <a:pt x="206" y="710"/>
                                    </a:cubicBezTo>
                                    <a:cubicBezTo>
                                      <a:pt x="205" y="711"/>
                                      <a:pt x="203" y="712"/>
                                      <a:pt x="202" y="713"/>
                                    </a:cubicBezTo>
                                    <a:cubicBezTo>
                                      <a:pt x="199" y="714"/>
                                      <a:pt x="196" y="714"/>
                                      <a:pt x="194" y="714"/>
                                    </a:cubicBezTo>
                                    <a:cubicBezTo>
                                      <a:pt x="190" y="714"/>
                                      <a:pt x="186" y="711"/>
                                      <a:pt x="184" y="710"/>
                                    </a:cubicBezTo>
                                    <a:cubicBezTo>
                                      <a:pt x="181" y="708"/>
                                      <a:pt x="179" y="706"/>
                                      <a:pt x="178" y="704"/>
                                    </a:cubicBezTo>
                                    <a:cubicBezTo>
                                      <a:pt x="178" y="704"/>
                                      <a:pt x="177" y="704"/>
                                      <a:pt x="177" y="703"/>
                                    </a:cubicBezTo>
                                    <a:cubicBezTo>
                                      <a:pt x="176" y="702"/>
                                      <a:pt x="176" y="701"/>
                                      <a:pt x="175" y="701"/>
                                    </a:cubicBezTo>
                                    <a:cubicBezTo>
                                      <a:pt x="174" y="698"/>
                                      <a:pt x="171" y="695"/>
                                      <a:pt x="170" y="694"/>
                                    </a:cubicBezTo>
                                    <a:close/>
                                    <a:moveTo>
                                      <a:pt x="143" y="731"/>
                                    </a:moveTo>
                                    <a:cubicBezTo>
                                      <a:pt x="137" y="731"/>
                                      <a:pt x="136" y="731"/>
                                      <a:pt x="132" y="735"/>
                                    </a:cubicBezTo>
                                    <a:cubicBezTo>
                                      <a:pt x="132" y="736"/>
                                      <a:pt x="131" y="736"/>
                                      <a:pt x="131" y="737"/>
                                    </a:cubicBezTo>
                                    <a:cubicBezTo>
                                      <a:pt x="131" y="738"/>
                                      <a:pt x="131" y="739"/>
                                      <a:pt x="131" y="740"/>
                                    </a:cubicBezTo>
                                    <a:cubicBezTo>
                                      <a:pt x="131" y="740"/>
                                      <a:pt x="131" y="740"/>
                                      <a:pt x="131" y="740"/>
                                    </a:cubicBezTo>
                                    <a:cubicBezTo>
                                      <a:pt x="128" y="736"/>
                                      <a:pt x="128" y="731"/>
                                      <a:pt x="128" y="728"/>
                                    </a:cubicBezTo>
                                    <a:cubicBezTo>
                                      <a:pt x="129" y="724"/>
                                      <a:pt x="131" y="721"/>
                                      <a:pt x="133" y="719"/>
                                    </a:cubicBezTo>
                                    <a:cubicBezTo>
                                      <a:pt x="134" y="719"/>
                                      <a:pt x="134" y="719"/>
                                      <a:pt x="134" y="718"/>
                                    </a:cubicBezTo>
                                    <a:cubicBezTo>
                                      <a:pt x="135" y="718"/>
                                      <a:pt x="135" y="718"/>
                                      <a:pt x="136" y="717"/>
                                    </a:cubicBezTo>
                                    <a:cubicBezTo>
                                      <a:pt x="140" y="717"/>
                                      <a:pt x="140" y="717"/>
                                      <a:pt x="144" y="721"/>
                                    </a:cubicBezTo>
                                    <a:cubicBezTo>
                                      <a:pt x="144" y="723"/>
                                      <a:pt x="144" y="728"/>
                                      <a:pt x="143" y="731"/>
                                    </a:cubicBezTo>
                                    <a:close/>
                                    <a:moveTo>
                                      <a:pt x="170" y="784"/>
                                    </a:moveTo>
                                    <a:cubicBezTo>
                                      <a:pt x="170" y="786"/>
                                      <a:pt x="170" y="788"/>
                                      <a:pt x="170" y="789"/>
                                    </a:cubicBezTo>
                                    <a:cubicBezTo>
                                      <a:pt x="168" y="788"/>
                                      <a:pt x="166" y="787"/>
                                      <a:pt x="165" y="786"/>
                                    </a:cubicBezTo>
                                    <a:cubicBezTo>
                                      <a:pt x="161" y="781"/>
                                      <a:pt x="162" y="778"/>
                                      <a:pt x="162" y="773"/>
                                    </a:cubicBezTo>
                                    <a:cubicBezTo>
                                      <a:pt x="163" y="770"/>
                                      <a:pt x="164" y="768"/>
                                      <a:pt x="165" y="766"/>
                                    </a:cubicBezTo>
                                    <a:cubicBezTo>
                                      <a:pt x="168" y="766"/>
                                      <a:pt x="170" y="766"/>
                                      <a:pt x="173" y="768"/>
                                    </a:cubicBezTo>
                                    <a:cubicBezTo>
                                      <a:pt x="174" y="769"/>
                                      <a:pt x="174" y="770"/>
                                      <a:pt x="175" y="772"/>
                                    </a:cubicBezTo>
                                    <a:cubicBezTo>
                                      <a:pt x="176" y="773"/>
                                      <a:pt x="176" y="776"/>
                                      <a:pt x="177" y="779"/>
                                    </a:cubicBezTo>
                                    <a:cubicBezTo>
                                      <a:pt x="173" y="780"/>
                                      <a:pt x="172" y="780"/>
                                      <a:pt x="170" y="784"/>
                                    </a:cubicBezTo>
                                    <a:close/>
                                    <a:moveTo>
                                      <a:pt x="254" y="787"/>
                                    </a:moveTo>
                                    <a:cubicBezTo>
                                      <a:pt x="252" y="791"/>
                                      <a:pt x="249" y="794"/>
                                      <a:pt x="246" y="796"/>
                                    </a:cubicBezTo>
                                    <a:cubicBezTo>
                                      <a:pt x="243" y="796"/>
                                      <a:pt x="241" y="797"/>
                                      <a:pt x="240" y="798"/>
                                    </a:cubicBezTo>
                                    <a:cubicBezTo>
                                      <a:pt x="237" y="798"/>
                                      <a:pt x="235" y="798"/>
                                      <a:pt x="233" y="798"/>
                                    </a:cubicBezTo>
                                    <a:cubicBezTo>
                                      <a:pt x="230" y="798"/>
                                      <a:pt x="227" y="797"/>
                                      <a:pt x="225" y="796"/>
                                    </a:cubicBezTo>
                                    <a:cubicBezTo>
                                      <a:pt x="225" y="796"/>
                                      <a:pt x="225" y="795"/>
                                      <a:pt x="225" y="795"/>
                                    </a:cubicBezTo>
                                    <a:cubicBezTo>
                                      <a:pt x="228" y="793"/>
                                      <a:pt x="230" y="792"/>
                                      <a:pt x="233" y="790"/>
                                    </a:cubicBezTo>
                                    <a:cubicBezTo>
                                      <a:pt x="233" y="790"/>
                                      <a:pt x="233" y="790"/>
                                      <a:pt x="233" y="790"/>
                                    </a:cubicBezTo>
                                    <a:cubicBezTo>
                                      <a:pt x="233" y="780"/>
                                      <a:pt x="234" y="782"/>
                                      <a:pt x="242" y="781"/>
                                    </a:cubicBezTo>
                                    <a:cubicBezTo>
                                      <a:pt x="245" y="781"/>
                                      <a:pt x="249" y="783"/>
                                      <a:pt x="254" y="785"/>
                                    </a:cubicBezTo>
                                    <a:cubicBezTo>
                                      <a:pt x="254" y="785"/>
                                      <a:pt x="254" y="787"/>
                                      <a:pt x="254" y="787"/>
                                    </a:cubicBezTo>
                                    <a:close/>
                                    <a:moveTo>
                                      <a:pt x="497" y="628"/>
                                    </a:moveTo>
                                    <a:cubicBezTo>
                                      <a:pt x="493" y="629"/>
                                      <a:pt x="493" y="629"/>
                                      <a:pt x="485" y="630"/>
                                    </a:cubicBezTo>
                                    <a:cubicBezTo>
                                      <a:pt x="470" y="630"/>
                                      <a:pt x="455" y="630"/>
                                      <a:pt x="441" y="630"/>
                                    </a:cubicBezTo>
                                    <a:cubicBezTo>
                                      <a:pt x="429" y="632"/>
                                      <a:pt x="416" y="632"/>
                                      <a:pt x="405" y="632"/>
                                    </a:cubicBezTo>
                                    <a:cubicBezTo>
                                      <a:pt x="402" y="632"/>
                                      <a:pt x="400" y="632"/>
                                      <a:pt x="398" y="633"/>
                                    </a:cubicBezTo>
                                    <a:cubicBezTo>
                                      <a:pt x="390" y="634"/>
                                      <a:pt x="383" y="636"/>
                                      <a:pt x="376" y="637"/>
                                    </a:cubicBezTo>
                                    <a:cubicBezTo>
                                      <a:pt x="374" y="637"/>
                                      <a:pt x="372" y="637"/>
                                      <a:pt x="369" y="637"/>
                                    </a:cubicBezTo>
                                    <a:cubicBezTo>
                                      <a:pt x="365" y="636"/>
                                      <a:pt x="358" y="634"/>
                                      <a:pt x="355" y="635"/>
                                    </a:cubicBezTo>
                                    <a:cubicBezTo>
                                      <a:pt x="355" y="637"/>
                                      <a:pt x="354" y="638"/>
                                      <a:pt x="355" y="640"/>
                                    </a:cubicBezTo>
                                    <a:cubicBezTo>
                                      <a:pt x="355" y="640"/>
                                      <a:pt x="355" y="640"/>
                                      <a:pt x="355" y="641"/>
                                    </a:cubicBezTo>
                                    <a:cubicBezTo>
                                      <a:pt x="358" y="641"/>
                                      <a:pt x="359" y="641"/>
                                      <a:pt x="362" y="643"/>
                                    </a:cubicBezTo>
                                    <a:cubicBezTo>
                                      <a:pt x="362" y="645"/>
                                      <a:pt x="356" y="652"/>
                                      <a:pt x="354" y="654"/>
                                    </a:cubicBezTo>
                                    <a:cubicBezTo>
                                      <a:pt x="349" y="657"/>
                                      <a:pt x="343" y="661"/>
                                      <a:pt x="338" y="665"/>
                                    </a:cubicBezTo>
                                    <a:cubicBezTo>
                                      <a:pt x="338" y="666"/>
                                      <a:pt x="338" y="666"/>
                                      <a:pt x="336" y="668"/>
                                    </a:cubicBezTo>
                                    <a:cubicBezTo>
                                      <a:pt x="334" y="671"/>
                                      <a:pt x="334" y="671"/>
                                      <a:pt x="333" y="673"/>
                                    </a:cubicBezTo>
                                    <a:cubicBezTo>
                                      <a:pt x="333" y="675"/>
                                      <a:pt x="332" y="676"/>
                                      <a:pt x="332" y="677"/>
                                    </a:cubicBezTo>
                                    <a:cubicBezTo>
                                      <a:pt x="332" y="678"/>
                                      <a:pt x="331" y="679"/>
                                      <a:pt x="331" y="681"/>
                                    </a:cubicBezTo>
                                    <a:cubicBezTo>
                                      <a:pt x="331" y="682"/>
                                      <a:pt x="331" y="684"/>
                                      <a:pt x="331" y="685"/>
                                    </a:cubicBezTo>
                                    <a:cubicBezTo>
                                      <a:pt x="331" y="685"/>
                                      <a:pt x="331" y="686"/>
                                      <a:pt x="331" y="686"/>
                                    </a:cubicBezTo>
                                    <a:cubicBezTo>
                                      <a:pt x="334" y="686"/>
                                      <a:pt x="335" y="685"/>
                                      <a:pt x="338" y="688"/>
                                    </a:cubicBezTo>
                                    <a:cubicBezTo>
                                      <a:pt x="339" y="690"/>
                                      <a:pt x="340" y="693"/>
                                      <a:pt x="342" y="696"/>
                                    </a:cubicBezTo>
                                    <a:cubicBezTo>
                                      <a:pt x="349" y="698"/>
                                      <a:pt x="349" y="698"/>
                                      <a:pt x="350" y="698"/>
                                    </a:cubicBezTo>
                                    <a:cubicBezTo>
                                      <a:pt x="350" y="699"/>
                                      <a:pt x="352" y="699"/>
                                      <a:pt x="353" y="700"/>
                                    </a:cubicBezTo>
                                    <a:cubicBezTo>
                                      <a:pt x="355" y="700"/>
                                      <a:pt x="363" y="703"/>
                                      <a:pt x="365" y="702"/>
                                    </a:cubicBezTo>
                                    <a:cubicBezTo>
                                      <a:pt x="368" y="701"/>
                                      <a:pt x="370" y="701"/>
                                      <a:pt x="372" y="700"/>
                                    </a:cubicBezTo>
                                    <a:cubicBezTo>
                                      <a:pt x="374" y="700"/>
                                      <a:pt x="374" y="700"/>
                                      <a:pt x="375" y="700"/>
                                    </a:cubicBezTo>
                                    <a:cubicBezTo>
                                      <a:pt x="377" y="698"/>
                                      <a:pt x="377" y="698"/>
                                      <a:pt x="380" y="698"/>
                                    </a:cubicBezTo>
                                    <a:cubicBezTo>
                                      <a:pt x="379" y="700"/>
                                      <a:pt x="377" y="703"/>
                                      <a:pt x="376" y="704"/>
                                    </a:cubicBezTo>
                                    <a:cubicBezTo>
                                      <a:pt x="365" y="709"/>
                                      <a:pt x="353" y="709"/>
                                      <a:pt x="342" y="709"/>
                                    </a:cubicBezTo>
                                    <a:cubicBezTo>
                                      <a:pt x="336" y="710"/>
                                      <a:pt x="331" y="711"/>
                                      <a:pt x="327" y="715"/>
                                    </a:cubicBezTo>
                                    <a:cubicBezTo>
                                      <a:pt x="325" y="716"/>
                                      <a:pt x="323" y="717"/>
                                      <a:pt x="327" y="719"/>
                                    </a:cubicBezTo>
                                    <a:cubicBezTo>
                                      <a:pt x="327" y="719"/>
                                      <a:pt x="328" y="719"/>
                                      <a:pt x="329" y="719"/>
                                    </a:cubicBezTo>
                                    <a:cubicBezTo>
                                      <a:pt x="330" y="718"/>
                                      <a:pt x="330" y="718"/>
                                      <a:pt x="331" y="717"/>
                                    </a:cubicBezTo>
                                    <a:cubicBezTo>
                                      <a:pt x="337" y="717"/>
                                      <a:pt x="343" y="715"/>
                                      <a:pt x="349" y="715"/>
                                    </a:cubicBezTo>
                                    <a:cubicBezTo>
                                      <a:pt x="355" y="715"/>
                                      <a:pt x="363" y="716"/>
                                      <a:pt x="371" y="714"/>
                                    </a:cubicBezTo>
                                    <a:cubicBezTo>
                                      <a:pt x="371" y="716"/>
                                      <a:pt x="365" y="720"/>
                                      <a:pt x="364" y="721"/>
                                    </a:cubicBezTo>
                                    <a:cubicBezTo>
                                      <a:pt x="356" y="726"/>
                                      <a:pt x="348" y="726"/>
                                      <a:pt x="340" y="726"/>
                                    </a:cubicBezTo>
                                    <a:cubicBezTo>
                                      <a:pt x="328" y="726"/>
                                      <a:pt x="312" y="724"/>
                                      <a:pt x="303" y="731"/>
                                    </a:cubicBezTo>
                                    <a:cubicBezTo>
                                      <a:pt x="302" y="732"/>
                                      <a:pt x="301" y="733"/>
                                      <a:pt x="303" y="734"/>
                                    </a:cubicBezTo>
                                    <a:cubicBezTo>
                                      <a:pt x="307" y="734"/>
                                      <a:pt x="311" y="733"/>
                                      <a:pt x="315" y="732"/>
                                    </a:cubicBezTo>
                                    <a:cubicBezTo>
                                      <a:pt x="325" y="732"/>
                                      <a:pt x="335" y="733"/>
                                      <a:pt x="345" y="734"/>
                                    </a:cubicBezTo>
                                    <a:cubicBezTo>
                                      <a:pt x="346" y="734"/>
                                      <a:pt x="346" y="735"/>
                                      <a:pt x="346" y="735"/>
                                    </a:cubicBezTo>
                                    <a:cubicBezTo>
                                      <a:pt x="343" y="737"/>
                                      <a:pt x="340" y="738"/>
                                      <a:pt x="337" y="740"/>
                                    </a:cubicBezTo>
                                    <a:cubicBezTo>
                                      <a:pt x="335" y="740"/>
                                      <a:pt x="333" y="741"/>
                                      <a:pt x="330" y="742"/>
                                    </a:cubicBezTo>
                                    <a:cubicBezTo>
                                      <a:pt x="328" y="742"/>
                                      <a:pt x="324" y="742"/>
                                      <a:pt x="321" y="742"/>
                                    </a:cubicBezTo>
                                    <a:cubicBezTo>
                                      <a:pt x="310" y="740"/>
                                      <a:pt x="294" y="734"/>
                                      <a:pt x="283" y="741"/>
                                    </a:cubicBezTo>
                                    <a:cubicBezTo>
                                      <a:pt x="282" y="743"/>
                                      <a:pt x="283" y="743"/>
                                      <a:pt x="286" y="744"/>
                                    </a:cubicBezTo>
                                    <a:cubicBezTo>
                                      <a:pt x="286" y="744"/>
                                      <a:pt x="287" y="744"/>
                                      <a:pt x="287" y="743"/>
                                    </a:cubicBezTo>
                                    <a:cubicBezTo>
                                      <a:pt x="288" y="743"/>
                                      <a:pt x="289" y="743"/>
                                      <a:pt x="290" y="742"/>
                                    </a:cubicBezTo>
                                    <a:cubicBezTo>
                                      <a:pt x="294" y="742"/>
                                      <a:pt x="294" y="742"/>
                                      <a:pt x="297" y="743"/>
                                    </a:cubicBezTo>
                                    <a:cubicBezTo>
                                      <a:pt x="301" y="744"/>
                                      <a:pt x="306" y="744"/>
                                      <a:pt x="311" y="747"/>
                                    </a:cubicBezTo>
                                    <a:cubicBezTo>
                                      <a:pt x="311" y="747"/>
                                      <a:pt x="314" y="748"/>
                                      <a:pt x="314" y="749"/>
                                    </a:cubicBezTo>
                                    <a:cubicBezTo>
                                      <a:pt x="307" y="752"/>
                                      <a:pt x="299" y="754"/>
                                      <a:pt x="292" y="752"/>
                                    </a:cubicBezTo>
                                    <a:cubicBezTo>
                                      <a:pt x="287" y="752"/>
                                      <a:pt x="282" y="751"/>
                                      <a:pt x="277" y="751"/>
                                    </a:cubicBezTo>
                                    <a:cubicBezTo>
                                      <a:pt x="274" y="751"/>
                                      <a:pt x="271" y="751"/>
                                      <a:pt x="269" y="751"/>
                                    </a:cubicBezTo>
                                    <a:cubicBezTo>
                                      <a:pt x="267" y="751"/>
                                      <a:pt x="266" y="751"/>
                                      <a:pt x="264" y="751"/>
                                    </a:cubicBezTo>
                                    <a:cubicBezTo>
                                      <a:pt x="262" y="751"/>
                                      <a:pt x="258" y="751"/>
                                      <a:pt x="257" y="752"/>
                                    </a:cubicBezTo>
                                    <a:cubicBezTo>
                                      <a:pt x="257" y="752"/>
                                      <a:pt x="257" y="753"/>
                                      <a:pt x="256" y="753"/>
                                    </a:cubicBezTo>
                                    <a:cubicBezTo>
                                      <a:pt x="257" y="754"/>
                                      <a:pt x="257" y="754"/>
                                      <a:pt x="259" y="756"/>
                                    </a:cubicBezTo>
                                    <a:cubicBezTo>
                                      <a:pt x="263" y="758"/>
                                      <a:pt x="265" y="760"/>
                                      <a:pt x="267" y="765"/>
                                    </a:cubicBezTo>
                                    <a:cubicBezTo>
                                      <a:pt x="267" y="767"/>
                                      <a:pt x="267" y="768"/>
                                      <a:pt x="267" y="770"/>
                                    </a:cubicBezTo>
                                    <a:cubicBezTo>
                                      <a:pt x="266" y="772"/>
                                      <a:pt x="265" y="775"/>
                                      <a:pt x="263" y="777"/>
                                    </a:cubicBezTo>
                                    <a:cubicBezTo>
                                      <a:pt x="261" y="779"/>
                                      <a:pt x="259" y="779"/>
                                      <a:pt x="257" y="780"/>
                                    </a:cubicBezTo>
                                    <a:cubicBezTo>
                                      <a:pt x="256" y="778"/>
                                      <a:pt x="253" y="777"/>
                                      <a:pt x="252" y="776"/>
                                    </a:cubicBezTo>
                                    <a:cubicBezTo>
                                      <a:pt x="247" y="775"/>
                                      <a:pt x="247" y="775"/>
                                      <a:pt x="246" y="775"/>
                                    </a:cubicBezTo>
                                    <a:cubicBezTo>
                                      <a:pt x="244" y="775"/>
                                      <a:pt x="242" y="775"/>
                                      <a:pt x="240" y="775"/>
                                    </a:cubicBezTo>
                                    <a:cubicBezTo>
                                      <a:pt x="237" y="776"/>
                                      <a:pt x="231" y="778"/>
                                      <a:pt x="229" y="775"/>
                                    </a:cubicBezTo>
                                    <a:cubicBezTo>
                                      <a:pt x="228" y="770"/>
                                      <a:pt x="232" y="765"/>
                                      <a:pt x="234" y="762"/>
                                    </a:cubicBezTo>
                                    <a:cubicBezTo>
                                      <a:pt x="234" y="758"/>
                                      <a:pt x="235" y="753"/>
                                      <a:pt x="233" y="750"/>
                                    </a:cubicBezTo>
                                    <a:cubicBezTo>
                                      <a:pt x="232" y="748"/>
                                      <a:pt x="231" y="748"/>
                                      <a:pt x="229" y="748"/>
                                    </a:cubicBezTo>
                                    <a:cubicBezTo>
                                      <a:pt x="225" y="749"/>
                                      <a:pt x="226" y="751"/>
                                      <a:pt x="225" y="755"/>
                                    </a:cubicBezTo>
                                    <a:cubicBezTo>
                                      <a:pt x="221" y="756"/>
                                      <a:pt x="218" y="759"/>
                                      <a:pt x="215" y="761"/>
                                    </a:cubicBezTo>
                                    <a:cubicBezTo>
                                      <a:pt x="214" y="761"/>
                                      <a:pt x="212" y="762"/>
                                      <a:pt x="211" y="763"/>
                                    </a:cubicBezTo>
                                    <a:cubicBezTo>
                                      <a:pt x="205" y="764"/>
                                      <a:pt x="200" y="764"/>
                                      <a:pt x="196" y="764"/>
                                    </a:cubicBezTo>
                                    <a:cubicBezTo>
                                      <a:pt x="195" y="765"/>
                                      <a:pt x="195" y="765"/>
                                      <a:pt x="195" y="765"/>
                                    </a:cubicBezTo>
                                    <a:cubicBezTo>
                                      <a:pt x="195" y="768"/>
                                      <a:pt x="197" y="774"/>
                                      <a:pt x="194" y="777"/>
                                    </a:cubicBezTo>
                                    <a:cubicBezTo>
                                      <a:pt x="191" y="778"/>
                                      <a:pt x="185" y="780"/>
                                      <a:pt x="183" y="778"/>
                                    </a:cubicBezTo>
                                    <a:cubicBezTo>
                                      <a:pt x="181" y="776"/>
                                      <a:pt x="181" y="774"/>
                                      <a:pt x="180" y="772"/>
                                    </a:cubicBezTo>
                                    <a:cubicBezTo>
                                      <a:pt x="179" y="769"/>
                                      <a:pt x="179" y="769"/>
                                      <a:pt x="178" y="766"/>
                                    </a:cubicBezTo>
                                    <a:cubicBezTo>
                                      <a:pt x="176" y="765"/>
                                      <a:pt x="175" y="763"/>
                                      <a:pt x="174" y="762"/>
                                    </a:cubicBezTo>
                                    <a:cubicBezTo>
                                      <a:pt x="174" y="762"/>
                                      <a:pt x="173" y="762"/>
                                      <a:pt x="172" y="761"/>
                                    </a:cubicBezTo>
                                    <a:cubicBezTo>
                                      <a:pt x="170" y="760"/>
                                      <a:pt x="168" y="758"/>
                                      <a:pt x="169" y="757"/>
                                    </a:cubicBezTo>
                                    <a:cubicBezTo>
                                      <a:pt x="171" y="756"/>
                                      <a:pt x="177" y="756"/>
                                      <a:pt x="178" y="755"/>
                                    </a:cubicBezTo>
                                    <a:cubicBezTo>
                                      <a:pt x="178" y="755"/>
                                      <a:pt x="182" y="754"/>
                                      <a:pt x="185" y="752"/>
                                    </a:cubicBezTo>
                                    <a:cubicBezTo>
                                      <a:pt x="187" y="752"/>
                                      <a:pt x="189" y="751"/>
                                      <a:pt x="191" y="750"/>
                                    </a:cubicBezTo>
                                    <a:cubicBezTo>
                                      <a:pt x="192" y="748"/>
                                      <a:pt x="195" y="747"/>
                                      <a:pt x="197" y="746"/>
                                    </a:cubicBezTo>
                                    <a:cubicBezTo>
                                      <a:pt x="202" y="740"/>
                                      <a:pt x="202" y="740"/>
                                      <a:pt x="203" y="740"/>
                                    </a:cubicBezTo>
                                    <a:cubicBezTo>
                                      <a:pt x="205" y="740"/>
                                      <a:pt x="206" y="739"/>
                                      <a:pt x="207" y="738"/>
                                    </a:cubicBezTo>
                                    <a:cubicBezTo>
                                      <a:pt x="208" y="737"/>
                                      <a:pt x="209" y="734"/>
                                      <a:pt x="208" y="734"/>
                                    </a:cubicBezTo>
                                    <a:cubicBezTo>
                                      <a:pt x="200" y="734"/>
                                      <a:pt x="193" y="736"/>
                                      <a:pt x="186" y="738"/>
                                    </a:cubicBezTo>
                                    <a:cubicBezTo>
                                      <a:pt x="184" y="738"/>
                                      <a:pt x="182" y="738"/>
                                      <a:pt x="180" y="739"/>
                                    </a:cubicBezTo>
                                    <a:cubicBezTo>
                                      <a:pt x="174" y="739"/>
                                      <a:pt x="171" y="738"/>
                                      <a:pt x="168" y="734"/>
                                    </a:cubicBezTo>
                                    <a:cubicBezTo>
                                      <a:pt x="168" y="734"/>
                                      <a:pt x="168" y="734"/>
                                      <a:pt x="168" y="734"/>
                                    </a:cubicBezTo>
                                    <a:cubicBezTo>
                                      <a:pt x="163" y="730"/>
                                      <a:pt x="163" y="732"/>
                                      <a:pt x="162" y="737"/>
                                    </a:cubicBezTo>
                                    <a:cubicBezTo>
                                      <a:pt x="161" y="738"/>
                                      <a:pt x="160" y="739"/>
                                      <a:pt x="159" y="739"/>
                                    </a:cubicBezTo>
                                    <a:cubicBezTo>
                                      <a:pt x="158" y="739"/>
                                      <a:pt x="156" y="740"/>
                                      <a:pt x="155" y="740"/>
                                    </a:cubicBezTo>
                                    <a:cubicBezTo>
                                      <a:pt x="151" y="740"/>
                                      <a:pt x="149" y="738"/>
                                      <a:pt x="148" y="735"/>
                                    </a:cubicBezTo>
                                    <a:cubicBezTo>
                                      <a:pt x="148" y="735"/>
                                      <a:pt x="148" y="734"/>
                                      <a:pt x="148" y="734"/>
                                    </a:cubicBezTo>
                                    <a:cubicBezTo>
                                      <a:pt x="149" y="724"/>
                                      <a:pt x="149" y="724"/>
                                      <a:pt x="149" y="722"/>
                                    </a:cubicBezTo>
                                    <a:cubicBezTo>
                                      <a:pt x="148" y="718"/>
                                      <a:pt x="147" y="714"/>
                                      <a:pt x="145" y="713"/>
                                    </a:cubicBezTo>
                                    <a:cubicBezTo>
                                      <a:pt x="145" y="708"/>
                                      <a:pt x="148" y="707"/>
                                      <a:pt x="152" y="708"/>
                                    </a:cubicBezTo>
                                    <a:cubicBezTo>
                                      <a:pt x="154" y="710"/>
                                      <a:pt x="155" y="710"/>
                                      <a:pt x="157" y="713"/>
                                    </a:cubicBezTo>
                                    <a:cubicBezTo>
                                      <a:pt x="158" y="714"/>
                                      <a:pt x="158" y="716"/>
                                      <a:pt x="159" y="717"/>
                                    </a:cubicBezTo>
                                    <a:cubicBezTo>
                                      <a:pt x="160" y="717"/>
                                      <a:pt x="163" y="716"/>
                                      <a:pt x="167" y="716"/>
                                    </a:cubicBezTo>
                                    <a:cubicBezTo>
                                      <a:pt x="170" y="716"/>
                                      <a:pt x="174" y="716"/>
                                      <a:pt x="178" y="717"/>
                                    </a:cubicBezTo>
                                    <a:cubicBezTo>
                                      <a:pt x="179" y="718"/>
                                      <a:pt x="180" y="718"/>
                                      <a:pt x="181" y="718"/>
                                    </a:cubicBezTo>
                                    <a:cubicBezTo>
                                      <a:pt x="184" y="719"/>
                                      <a:pt x="187" y="719"/>
                                      <a:pt x="190" y="721"/>
                                    </a:cubicBezTo>
                                    <a:cubicBezTo>
                                      <a:pt x="195" y="721"/>
                                      <a:pt x="199" y="720"/>
                                      <a:pt x="204" y="719"/>
                                    </a:cubicBezTo>
                                    <a:cubicBezTo>
                                      <a:pt x="206" y="718"/>
                                      <a:pt x="206" y="718"/>
                                      <a:pt x="207" y="717"/>
                                    </a:cubicBezTo>
                                    <a:cubicBezTo>
                                      <a:pt x="208" y="717"/>
                                      <a:pt x="208" y="717"/>
                                      <a:pt x="209" y="717"/>
                                    </a:cubicBezTo>
                                    <a:cubicBezTo>
                                      <a:pt x="213" y="715"/>
                                      <a:pt x="218" y="713"/>
                                      <a:pt x="223" y="711"/>
                                    </a:cubicBezTo>
                                    <a:cubicBezTo>
                                      <a:pt x="225" y="710"/>
                                      <a:pt x="226" y="709"/>
                                      <a:pt x="228" y="709"/>
                                    </a:cubicBezTo>
                                    <a:cubicBezTo>
                                      <a:pt x="229" y="709"/>
                                      <a:pt x="230" y="708"/>
                                      <a:pt x="231" y="708"/>
                                    </a:cubicBezTo>
                                    <a:cubicBezTo>
                                      <a:pt x="237" y="707"/>
                                      <a:pt x="243" y="709"/>
                                      <a:pt x="250" y="707"/>
                                    </a:cubicBezTo>
                                    <a:cubicBezTo>
                                      <a:pt x="253" y="705"/>
                                      <a:pt x="256" y="703"/>
                                      <a:pt x="259" y="700"/>
                                    </a:cubicBezTo>
                                    <a:cubicBezTo>
                                      <a:pt x="260" y="698"/>
                                      <a:pt x="261" y="696"/>
                                      <a:pt x="262" y="694"/>
                                    </a:cubicBezTo>
                                    <a:cubicBezTo>
                                      <a:pt x="263" y="689"/>
                                      <a:pt x="261" y="685"/>
                                      <a:pt x="259" y="682"/>
                                    </a:cubicBezTo>
                                    <a:cubicBezTo>
                                      <a:pt x="256" y="678"/>
                                      <a:pt x="255" y="677"/>
                                      <a:pt x="255" y="677"/>
                                    </a:cubicBezTo>
                                    <a:cubicBezTo>
                                      <a:pt x="255" y="675"/>
                                      <a:pt x="254" y="674"/>
                                      <a:pt x="254" y="673"/>
                                    </a:cubicBezTo>
                                    <a:cubicBezTo>
                                      <a:pt x="254" y="668"/>
                                      <a:pt x="254" y="665"/>
                                      <a:pt x="257" y="662"/>
                                    </a:cubicBezTo>
                                    <a:cubicBezTo>
                                      <a:pt x="258" y="661"/>
                                      <a:pt x="258" y="660"/>
                                      <a:pt x="258" y="659"/>
                                    </a:cubicBezTo>
                                    <a:cubicBezTo>
                                      <a:pt x="258" y="654"/>
                                      <a:pt x="256" y="656"/>
                                      <a:pt x="253" y="658"/>
                                    </a:cubicBezTo>
                                    <a:cubicBezTo>
                                      <a:pt x="252" y="660"/>
                                      <a:pt x="249" y="662"/>
                                      <a:pt x="247" y="664"/>
                                    </a:cubicBezTo>
                                    <a:cubicBezTo>
                                      <a:pt x="242" y="666"/>
                                      <a:pt x="237" y="667"/>
                                      <a:pt x="233" y="667"/>
                                    </a:cubicBezTo>
                                    <a:cubicBezTo>
                                      <a:pt x="233" y="666"/>
                                      <a:pt x="233" y="666"/>
                                      <a:pt x="233" y="666"/>
                                    </a:cubicBezTo>
                                    <a:cubicBezTo>
                                      <a:pt x="238" y="663"/>
                                      <a:pt x="240" y="654"/>
                                      <a:pt x="243" y="649"/>
                                    </a:cubicBezTo>
                                    <a:cubicBezTo>
                                      <a:pt x="245" y="646"/>
                                      <a:pt x="245" y="645"/>
                                      <a:pt x="249" y="644"/>
                                    </a:cubicBezTo>
                                    <a:cubicBezTo>
                                      <a:pt x="250" y="643"/>
                                      <a:pt x="250" y="643"/>
                                      <a:pt x="250" y="643"/>
                                    </a:cubicBezTo>
                                    <a:cubicBezTo>
                                      <a:pt x="253" y="643"/>
                                      <a:pt x="252" y="641"/>
                                      <a:pt x="252" y="639"/>
                                    </a:cubicBezTo>
                                    <a:cubicBezTo>
                                      <a:pt x="250" y="638"/>
                                      <a:pt x="248" y="638"/>
                                      <a:pt x="246" y="638"/>
                                    </a:cubicBezTo>
                                    <a:cubicBezTo>
                                      <a:pt x="238" y="640"/>
                                      <a:pt x="232" y="644"/>
                                      <a:pt x="226" y="649"/>
                                    </a:cubicBezTo>
                                    <a:cubicBezTo>
                                      <a:pt x="222" y="651"/>
                                      <a:pt x="219" y="654"/>
                                      <a:pt x="216" y="657"/>
                                    </a:cubicBezTo>
                                    <a:cubicBezTo>
                                      <a:pt x="212" y="658"/>
                                      <a:pt x="212" y="658"/>
                                      <a:pt x="210" y="659"/>
                                    </a:cubicBezTo>
                                    <a:cubicBezTo>
                                      <a:pt x="206" y="660"/>
                                      <a:pt x="201" y="660"/>
                                      <a:pt x="197" y="659"/>
                                    </a:cubicBezTo>
                                    <a:cubicBezTo>
                                      <a:pt x="195" y="658"/>
                                      <a:pt x="193" y="658"/>
                                      <a:pt x="192" y="657"/>
                                    </a:cubicBezTo>
                                    <a:cubicBezTo>
                                      <a:pt x="189" y="655"/>
                                      <a:pt x="183" y="649"/>
                                      <a:pt x="183" y="648"/>
                                    </a:cubicBezTo>
                                    <a:cubicBezTo>
                                      <a:pt x="186" y="649"/>
                                      <a:pt x="194" y="648"/>
                                      <a:pt x="198" y="646"/>
                                    </a:cubicBezTo>
                                    <a:cubicBezTo>
                                      <a:pt x="204" y="644"/>
                                      <a:pt x="209" y="637"/>
                                      <a:pt x="214" y="632"/>
                                    </a:cubicBezTo>
                                    <a:cubicBezTo>
                                      <a:pt x="216" y="628"/>
                                      <a:pt x="219" y="625"/>
                                      <a:pt x="221" y="622"/>
                                    </a:cubicBezTo>
                                    <a:cubicBezTo>
                                      <a:pt x="223" y="619"/>
                                      <a:pt x="224" y="615"/>
                                      <a:pt x="227" y="613"/>
                                    </a:cubicBezTo>
                                    <a:cubicBezTo>
                                      <a:pt x="230" y="608"/>
                                      <a:pt x="232" y="605"/>
                                      <a:pt x="238" y="603"/>
                                    </a:cubicBezTo>
                                    <a:cubicBezTo>
                                      <a:pt x="239" y="602"/>
                                      <a:pt x="240" y="602"/>
                                      <a:pt x="241" y="601"/>
                                    </a:cubicBezTo>
                                    <a:cubicBezTo>
                                      <a:pt x="244" y="601"/>
                                      <a:pt x="247" y="600"/>
                                      <a:pt x="250" y="600"/>
                                    </a:cubicBezTo>
                                    <a:cubicBezTo>
                                      <a:pt x="253" y="599"/>
                                      <a:pt x="257" y="599"/>
                                      <a:pt x="259" y="596"/>
                                    </a:cubicBezTo>
                                    <a:cubicBezTo>
                                      <a:pt x="259" y="593"/>
                                      <a:pt x="257" y="594"/>
                                      <a:pt x="256" y="593"/>
                                    </a:cubicBezTo>
                                    <a:cubicBezTo>
                                      <a:pt x="255" y="593"/>
                                      <a:pt x="254" y="594"/>
                                      <a:pt x="253" y="594"/>
                                    </a:cubicBezTo>
                                    <a:cubicBezTo>
                                      <a:pt x="251" y="594"/>
                                      <a:pt x="249" y="594"/>
                                      <a:pt x="248" y="594"/>
                                    </a:cubicBezTo>
                                    <a:cubicBezTo>
                                      <a:pt x="242" y="593"/>
                                      <a:pt x="238" y="591"/>
                                      <a:pt x="235" y="587"/>
                                    </a:cubicBezTo>
                                    <a:cubicBezTo>
                                      <a:pt x="235" y="586"/>
                                      <a:pt x="234" y="586"/>
                                      <a:pt x="234" y="585"/>
                                    </a:cubicBezTo>
                                    <a:cubicBezTo>
                                      <a:pt x="233" y="582"/>
                                      <a:pt x="233" y="578"/>
                                      <a:pt x="234" y="576"/>
                                    </a:cubicBezTo>
                                    <a:cubicBezTo>
                                      <a:pt x="235" y="576"/>
                                      <a:pt x="236" y="576"/>
                                      <a:pt x="237" y="577"/>
                                    </a:cubicBezTo>
                                    <a:cubicBezTo>
                                      <a:pt x="239" y="577"/>
                                      <a:pt x="241" y="577"/>
                                      <a:pt x="242" y="578"/>
                                    </a:cubicBezTo>
                                    <a:cubicBezTo>
                                      <a:pt x="244" y="578"/>
                                      <a:pt x="246" y="578"/>
                                      <a:pt x="248" y="578"/>
                                    </a:cubicBezTo>
                                    <a:cubicBezTo>
                                      <a:pt x="255" y="577"/>
                                      <a:pt x="262" y="574"/>
                                      <a:pt x="268" y="571"/>
                                    </a:cubicBezTo>
                                    <a:cubicBezTo>
                                      <a:pt x="269" y="571"/>
                                      <a:pt x="269" y="571"/>
                                      <a:pt x="269" y="570"/>
                                    </a:cubicBezTo>
                                    <a:cubicBezTo>
                                      <a:pt x="271" y="570"/>
                                      <a:pt x="272" y="569"/>
                                      <a:pt x="274" y="569"/>
                                    </a:cubicBezTo>
                                    <a:cubicBezTo>
                                      <a:pt x="277" y="569"/>
                                      <a:pt x="280" y="568"/>
                                      <a:pt x="284" y="569"/>
                                    </a:cubicBezTo>
                                    <a:cubicBezTo>
                                      <a:pt x="285" y="570"/>
                                      <a:pt x="286" y="571"/>
                                      <a:pt x="288" y="573"/>
                                    </a:cubicBezTo>
                                    <a:cubicBezTo>
                                      <a:pt x="289" y="574"/>
                                      <a:pt x="290" y="577"/>
                                      <a:pt x="293" y="575"/>
                                    </a:cubicBezTo>
                                    <a:cubicBezTo>
                                      <a:pt x="293" y="575"/>
                                      <a:pt x="293" y="575"/>
                                      <a:pt x="294" y="574"/>
                                    </a:cubicBezTo>
                                    <a:cubicBezTo>
                                      <a:pt x="294" y="572"/>
                                      <a:pt x="293" y="571"/>
                                      <a:pt x="292" y="570"/>
                                    </a:cubicBezTo>
                                    <a:cubicBezTo>
                                      <a:pt x="292" y="562"/>
                                      <a:pt x="292" y="560"/>
                                      <a:pt x="298" y="555"/>
                                    </a:cubicBezTo>
                                    <a:cubicBezTo>
                                      <a:pt x="301" y="555"/>
                                      <a:pt x="304" y="554"/>
                                      <a:pt x="306" y="554"/>
                                    </a:cubicBezTo>
                                    <a:cubicBezTo>
                                      <a:pt x="308" y="554"/>
                                      <a:pt x="308" y="554"/>
                                      <a:pt x="309" y="554"/>
                                    </a:cubicBezTo>
                                    <a:cubicBezTo>
                                      <a:pt x="308" y="555"/>
                                      <a:pt x="308" y="555"/>
                                      <a:pt x="307" y="556"/>
                                    </a:cubicBezTo>
                                    <a:cubicBezTo>
                                      <a:pt x="307" y="558"/>
                                      <a:pt x="307" y="565"/>
                                      <a:pt x="309" y="568"/>
                                    </a:cubicBezTo>
                                    <a:cubicBezTo>
                                      <a:pt x="310" y="570"/>
                                      <a:pt x="312" y="571"/>
                                      <a:pt x="315" y="572"/>
                                    </a:cubicBezTo>
                                    <a:cubicBezTo>
                                      <a:pt x="320" y="579"/>
                                      <a:pt x="329" y="579"/>
                                      <a:pt x="338" y="580"/>
                                    </a:cubicBezTo>
                                    <a:cubicBezTo>
                                      <a:pt x="343" y="580"/>
                                      <a:pt x="348" y="580"/>
                                      <a:pt x="353" y="580"/>
                                    </a:cubicBezTo>
                                    <a:cubicBezTo>
                                      <a:pt x="359" y="581"/>
                                      <a:pt x="366" y="583"/>
                                      <a:pt x="373" y="584"/>
                                    </a:cubicBezTo>
                                    <a:cubicBezTo>
                                      <a:pt x="375" y="584"/>
                                      <a:pt x="377" y="584"/>
                                      <a:pt x="379" y="584"/>
                                    </a:cubicBezTo>
                                    <a:cubicBezTo>
                                      <a:pt x="389" y="584"/>
                                      <a:pt x="399" y="582"/>
                                      <a:pt x="409" y="580"/>
                                    </a:cubicBezTo>
                                    <a:cubicBezTo>
                                      <a:pt x="414" y="579"/>
                                      <a:pt x="414" y="579"/>
                                      <a:pt x="426" y="578"/>
                                    </a:cubicBezTo>
                                    <a:cubicBezTo>
                                      <a:pt x="430" y="578"/>
                                      <a:pt x="434" y="578"/>
                                      <a:pt x="438" y="578"/>
                                    </a:cubicBezTo>
                                    <a:cubicBezTo>
                                      <a:pt x="447" y="578"/>
                                      <a:pt x="457" y="579"/>
                                      <a:pt x="467" y="576"/>
                                    </a:cubicBezTo>
                                    <a:cubicBezTo>
                                      <a:pt x="469" y="576"/>
                                      <a:pt x="474" y="576"/>
                                      <a:pt x="475" y="579"/>
                                    </a:cubicBezTo>
                                    <a:cubicBezTo>
                                      <a:pt x="470" y="581"/>
                                      <a:pt x="465" y="583"/>
                                      <a:pt x="461" y="586"/>
                                    </a:cubicBezTo>
                                    <a:cubicBezTo>
                                      <a:pt x="458" y="588"/>
                                      <a:pt x="454" y="591"/>
                                      <a:pt x="452" y="593"/>
                                    </a:cubicBezTo>
                                    <a:cubicBezTo>
                                      <a:pt x="451" y="595"/>
                                      <a:pt x="447" y="601"/>
                                      <a:pt x="449" y="603"/>
                                    </a:cubicBezTo>
                                    <a:cubicBezTo>
                                      <a:pt x="454" y="603"/>
                                      <a:pt x="461" y="601"/>
                                      <a:pt x="466" y="599"/>
                                    </a:cubicBezTo>
                                    <a:cubicBezTo>
                                      <a:pt x="469" y="599"/>
                                      <a:pt x="471" y="599"/>
                                      <a:pt x="474" y="599"/>
                                    </a:cubicBezTo>
                                    <a:cubicBezTo>
                                      <a:pt x="479" y="600"/>
                                      <a:pt x="479" y="600"/>
                                      <a:pt x="479" y="600"/>
                                    </a:cubicBezTo>
                                    <a:cubicBezTo>
                                      <a:pt x="478" y="601"/>
                                      <a:pt x="478" y="601"/>
                                      <a:pt x="479" y="603"/>
                                    </a:cubicBezTo>
                                    <a:cubicBezTo>
                                      <a:pt x="481" y="610"/>
                                      <a:pt x="487" y="614"/>
                                      <a:pt x="495" y="614"/>
                                    </a:cubicBezTo>
                                    <a:cubicBezTo>
                                      <a:pt x="500" y="611"/>
                                      <a:pt x="499" y="611"/>
                                      <a:pt x="502" y="616"/>
                                    </a:cubicBezTo>
                                    <a:cubicBezTo>
                                      <a:pt x="502" y="618"/>
                                      <a:pt x="503" y="620"/>
                                      <a:pt x="504" y="623"/>
                                    </a:cubicBezTo>
                                    <a:cubicBezTo>
                                      <a:pt x="504" y="628"/>
                                      <a:pt x="502" y="627"/>
                                      <a:pt x="497" y="628"/>
                                    </a:cubicBezTo>
                                    <a:close/>
                                    <a:moveTo>
                                      <a:pt x="479" y="586"/>
                                    </a:moveTo>
                                    <a:cubicBezTo>
                                      <a:pt x="481" y="586"/>
                                      <a:pt x="482" y="586"/>
                                      <a:pt x="484" y="586"/>
                                    </a:cubicBezTo>
                                    <a:cubicBezTo>
                                      <a:pt x="485" y="586"/>
                                      <a:pt x="486" y="587"/>
                                      <a:pt x="487" y="588"/>
                                    </a:cubicBezTo>
                                    <a:cubicBezTo>
                                      <a:pt x="487" y="588"/>
                                      <a:pt x="488" y="590"/>
                                      <a:pt x="490" y="591"/>
                                    </a:cubicBezTo>
                                    <a:cubicBezTo>
                                      <a:pt x="490" y="593"/>
                                      <a:pt x="491" y="594"/>
                                      <a:pt x="493" y="596"/>
                                    </a:cubicBezTo>
                                    <a:cubicBezTo>
                                      <a:pt x="494" y="598"/>
                                      <a:pt x="496" y="601"/>
                                      <a:pt x="497" y="604"/>
                                    </a:cubicBezTo>
                                    <a:cubicBezTo>
                                      <a:pt x="497" y="604"/>
                                      <a:pt x="498" y="605"/>
                                      <a:pt x="498" y="606"/>
                                    </a:cubicBezTo>
                                    <a:cubicBezTo>
                                      <a:pt x="496" y="607"/>
                                      <a:pt x="494" y="607"/>
                                      <a:pt x="494" y="607"/>
                                    </a:cubicBezTo>
                                    <a:cubicBezTo>
                                      <a:pt x="491" y="606"/>
                                      <a:pt x="489" y="606"/>
                                      <a:pt x="487" y="605"/>
                                    </a:cubicBezTo>
                                    <a:cubicBezTo>
                                      <a:pt x="487" y="604"/>
                                      <a:pt x="487" y="604"/>
                                      <a:pt x="486" y="604"/>
                                    </a:cubicBezTo>
                                    <a:cubicBezTo>
                                      <a:pt x="486" y="602"/>
                                      <a:pt x="486" y="600"/>
                                      <a:pt x="485" y="598"/>
                                    </a:cubicBezTo>
                                    <a:cubicBezTo>
                                      <a:pt x="485" y="593"/>
                                      <a:pt x="485" y="594"/>
                                      <a:pt x="482" y="592"/>
                                    </a:cubicBezTo>
                                    <a:cubicBezTo>
                                      <a:pt x="474" y="592"/>
                                      <a:pt x="467" y="593"/>
                                      <a:pt x="461" y="595"/>
                                    </a:cubicBezTo>
                                    <a:cubicBezTo>
                                      <a:pt x="460" y="595"/>
                                      <a:pt x="460" y="595"/>
                                      <a:pt x="459" y="595"/>
                                    </a:cubicBezTo>
                                    <a:cubicBezTo>
                                      <a:pt x="461" y="594"/>
                                      <a:pt x="464" y="592"/>
                                      <a:pt x="466" y="591"/>
                                    </a:cubicBezTo>
                                    <a:cubicBezTo>
                                      <a:pt x="467" y="590"/>
                                      <a:pt x="467" y="590"/>
                                      <a:pt x="467" y="590"/>
                                    </a:cubicBezTo>
                                    <a:cubicBezTo>
                                      <a:pt x="468" y="589"/>
                                      <a:pt x="469" y="589"/>
                                      <a:pt x="470" y="589"/>
                                    </a:cubicBezTo>
                                    <a:cubicBezTo>
                                      <a:pt x="471" y="588"/>
                                      <a:pt x="471" y="588"/>
                                      <a:pt x="471" y="588"/>
                                    </a:cubicBezTo>
                                    <a:cubicBezTo>
                                      <a:pt x="473" y="587"/>
                                      <a:pt x="476" y="586"/>
                                      <a:pt x="479" y="586"/>
                                    </a:cubicBezTo>
                                    <a:close/>
                                    <a:moveTo>
                                      <a:pt x="512" y="723"/>
                                    </a:moveTo>
                                    <a:cubicBezTo>
                                      <a:pt x="510" y="723"/>
                                      <a:pt x="510" y="724"/>
                                      <a:pt x="510" y="725"/>
                                    </a:cubicBezTo>
                                    <a:cubicBezTo>
                                      <a:pt x="510" y="726"/>
                                      <a:pt x="510" y="726"/>
                                      <a:pt x="508" y="728"/>
                                    </a:cubicBezTo>
                                    <a:cubicBezTo>
                                      <a:pt x="507" y="728"/>
                                      <a:pt x="505" y="729"/>
                                      <a:pt x="503" y="729"/>
                                    </a:cubicBezTo>
                                    <a:cubicBezTo>
                                      <a:pt x="503" y="728"/>
                                      <a:pt x="504" y="728"/>
                                      <a:pt x="505" y="728"/>
                                    </a:cubicBezTo>
                                    <a:cubicBezTo>
                                      <a:pt x="505" y="728"/>
                                      <a:pt x="505" y="728"/>
                                      <a:pt x="506" y="726"/>
                                    </a:cubicBezTo>
                                    <a:cubicBezTo>
                                      <a:pt x="508" y="724"/>
                                      <a:pt x="510" y="721"/>
                                      <a:pt x="512" y="719"/>
                                    </a:cubicBezTo>
                                    <a:cubicBezTo>
                                      <a:pt x="512" y="720"/>
                                      <a:pt x="512" y="722"/>
                                      <a:pt x="512" y="723"/>
                                    </a:cubicBezTo>
                                    <a:close/>
                                    <a:moveTo>
                                      <a:pt x="403" y="727"/>
                                    </a:moveTo>
                                    <a:cubicBezTo>
                                      <a:pt x="402" y="727"/>
                                      <a:pt x="401" y="728"/>
                                      <a:pt x="400" y="728"/>
                                    </a:cubicBezTo>
                                    <a:cubicBezTo>
                                      <a:pt x="400" y="725"/>
                                      <a:pt x="402" y="725"/>
                                      <a:pt x="403" y="723"/>
                                    </a:cubicBezTo>
                                    <a:cubicBezTo>
                                      <a:pt x="403" y="723"/>
                                      <a:pt x="404" y="722"/>
                                      <a:pt x="405" y="721"/>
                                    </a:cubicBezTo>
                                    <a:cubicBezTo>
                                      <a:pt x="406" y="718"/>
                                      <a:pt x="409" y="717"/>
                                      <a:pt x="412" y="716"/>
                                    </a:cubicBezTo>
                                    <a:cubicBezTo>
                                      <a:pt x="412" y="716"/>
                                      <a:pt x="412" y="716"/>
                                      <a:pt x="413" y="716"/>
                                    </a:cubicBezTo>
                                    <a:cubicBezTo>
                                      <a:pt x="417" y="716"/>
                                      <a:pt x="421" y="715"/>
                                      <a:pt x="424" y="718"/>
                                    </a:cubicBezTo>
                                    <a:cubicBezTo>
                                      <a:pt x="424" y="718"/>
                                      <a:pt x="424" y="718"/>
                                      <a:pt x="425" y="718"/>
                                    </a:cubicBezTo>
                                    <a:cubicBezTo>
                                      <a:pt x="425" y="720"/>
                                      <a:pt x="425" y="722"/>
                                      <a:pt x="423" y="724"/>
                                    </a:cubicBezTo>
                                    <a:cubicBezTo>
                                      <a:pt x="422" y="726"/>
                                      <a:pt x="420" y="728"/>
                                      <a:pt x="419" y="729"/>
                                    </a:cubicBezTo>
                                    <a:cubicBezTo>
                                      <a:pt x="417" y="729"/>
                                      <a:pt x="415" y="729"/>
                                      <a:pt x="414" y="729"/>
                                    </a:cubicBezTo>
                                    <a:cubicBezTo>
                                      <a:pt x="412" y="728"/>
                                      <a:pt x="410" y="727"/>
                                      <a:pt x="409" y="727"/>
                                    </a:cubicBezTo>
                                    <a:cubicBezTo>
                                      <a:pt x="407" y="727"/>
                                      <a:pt x="405" y="727"/>
                                      <a:pt x="403" y="727"/>
                                    </a:cubicBezTo>
                                    <a:close/>
                                    <a:moveTo>
                                      <a:pt x="417" y="752"/>
                                    </a:moveTo>
                                    <a:cubicBezTo>
                                      <a:pt x="414" y="752"/>
                                      <a:pt x="411" y="751"/>
                                      <a:pt x="409" y="749"/>
                                    </a:cubicBezTo>
                                    <a:cubicBezTo>
                                      <a:pt x="407" y="746"/>
                                      <a:pt x="407" y="746"/>
                                      <a:pt x="407" y="743"/>
                                    </a:cubicBezTo>
                                    <a:cubicBezTo>
                                      <a:pt x="408" y="740"/>
                                      <a:pt x="408" y="740"/>
                                      <a:pt x="410" y="739"/>
                                    </a:cubicBezTo>
                                    <a:cubicBezTo>
                                      <a:pt x="413" y="738"/>
                                      <a:pt x="416" y="737"/>
                                      <a:pt x="419" y="736"/>
                                    </a:cubicBezTo>
                                    <a:cubicBezTo>
                                      <a:pt x="421" y="735"/>
                                      <a:pt x="423" y="734"/>
                                      <a:pt x="425" y="733"/>
                                    </a:cubicBezTo>
                                    <a:cubicBezTo>
                                      <a:pt x="428" y="731"/>
                                      <a:pt x="430" y="728"/>
                                      <a:pt x="432" y="725"/>
                                    </a:cubicBezTo>
                                    <a:cubicBezTo>
                                      <a:pt x="432" y="720"/>
                                      <a:pt x="432" y="720"/>
                                      <a:pt x="437" y="722"/>
                                    </a:cubicBezTo>
                                    <a:cubicBezTo>
                                      <a:pt x="438" y="723"/>
                                      <a:pt x="439" y="726"/>
                                      <a:pt x="440" y="729"/>
                                    </a:cubicBezTo>
                                    <a:cubicBezTo>
                                      <a:pt x="440" y="730"/>
                                      <a:pt x="440" y="732"/>
                                      <a:pt x="440" y="733"/>
                                    </a:cubicBezTo>
                                    <a:cubicBezTo>
                                      <a:pt x="440" y="734"/>
                                      <a:pt x="439" y="736"/>
                                      <a:pt x="438" y="738"/>
                                    </a:cubicBezTo>
                                    <a:cubicBezTo>
                                      <a:pt x="438" y="739"/>
                                      <a:pt x="437" y="740"/>
                                      <a:pt x="437" y="741"/>
                                    </a:cubicBezTo>
                                    <a:cubicBezTo>
                                      <a:pt x="436" y="744"/>
                                      <a:pt x="435" y="747"/>
                                      <a:pt x="435" y="751"/>
                                    </a:cubicBezTo>
                                    <a:cubicBezTo>
                                      <a:pt x="435" y="751"/>
                                      <a:pt x="437" y="753"/>
                                      <a:pt x="439" y="752"/>
                                    </a:cubicBezTo>
                                    <a:cubicBezTo>
                                      <a:pt x="439" y="750"/>
                                      <a:pt x="439" y="750"/>
                                      <a:pt x="440" y="752"/>
                                    </a:cubicBezTo>
                                    <a:cubicBezTo>
                                      <a:pt x="442" y="755"/>
                                      <a:pt x="443" y="759"/>
                                      <a:pt x="446" y="763"/>
                                    </a:cubicBezTo>
                                    <a:cubicBezTo>
                                      <a:pt x="447" y="764"/>
                                      <a:pt x="449" y="765"/>
                                      <a:pt x="451" y="767"/>
                                    </a:cubicBezTo>
                                    <a:cubicBezTo>
                                      <a:pt x="452" y="767"/>
                                      <a:pt x="453" y="769"/>
                                      <a:pt x="454" y="770"/>
                                    </a:cubicBezTo>
                                    <a:cubicBezTo>
                                      <a:pt x="457" y="771"/>
                                      <a:pt x="460" y="772"/>
                                      <a:pt x="464" y="775"/>
                                    </a:cubicBezTo>
                                    <a:cubicBezTo>
                                      <a:pt x="464" y="775"/>
                                      <a:pt x="465" y="775"/>
                                      <a:pt x="465" y="775"/>
                                    </a:cubicBezTo>
                                    <a:cubicBezTo>
                                      <a:pt x="462" y="775"/>
                                      <a:pt x="459" y="776"/>
                                      <a:pt x="456" y="776"/>
                                    </a:cubicBezTo>
                                    <a:cubicBezTo>
                                      <a:pt x="449" y="777"/>
                                      <a:pt x="449" y="777"/>
                                      <a:pt x="441" y="779"/>
                                    </a:cubicBezTo>
                                    <a:cubicBezTo>
                                      <a:pt x="440" y="780"/>
                                      <a:pt x="438" y="780"/>
                                      <a:pt x="437" y="780"/>
                                    </a:cubicBezTo>
                                    <a:cubicBezTo>
                                      <a:pt x="435" y="777"/>
                                      <a:pt x="434" y="776"/>
                                      <a:pt x="432" y="774"/>
                                    </a:cubicBezTo>
                                    <a:cubicBezTo>
                                      <a:pt x="431" y="772"/>
                                      <a:pt x="430" y="771"/>
                                      <a:pt x="429" y="770"/>
                                    </a:cubicBezTo>
                                    <a:cubicBezTo>
                                      <a:pt x="429" y="770"/>
                                      <a:pt x="426" y="767"/>
                                      <a:pt x="426" y="765"/>
                                    </a:cubicBezTo>
                                    <a:cubicBezTo>
                                      <a:pt x="425" y="760"/>
                                      <a:pt x="424" y="756"/>
                                      <a:pt x="424" y="751"/>
                                    </a:cubicBezTo>
                                    <a:cubicBezTo>
                                      <a:pt x="423" y="750"/>
                                      <a:pt x="418" y="752"/>
                                      <a:pt x="417" y="752"/>
                                    </a:cubicBezTo>
                                    <a:close/>
                                    <a:moveTo>
                                      <a:pt x="380" y="781"/>
                                    </a:moveTo>
                                    <a:cubicBezTo>
                                      <a:pt x="380" y="781"/>
                                      <a:pt x="380" y="782"/>
                                      <a:pt x="380" y="782"/>
                                    </a:cubicBezTo>
                                    <a:cubicBezTo>
                                      <a:pt x="380" y="783"/>
                                      <a:pt x="379" y="785"/>
                                      <a:pt x="378" y="786"/>
                                    </a:cubicBezTo>
                                    <a:cubicBezTo>
                                      <a:pt x="378" y="787"/>
                                      <a:pt x="377" y="787"/>
                                      <a:pt x="377" y="789"/>
                                    </a:cubicBezTo>
                                    <a:cubicBezTo>
                                      <a:pt x="373" y="789"/>
                                      <a:pt x="370" y="789"/>
                                      <a:pt x="367" y="790"/>
                                    </a:cubicBezTo>
                                    <a:cubicBezTo>
                                      <a:pt x="365" y="791"/>
                                      <a:pt x="364" y="792"/>
                                      <a:pt x="363" y="794"/>
                                    </a:cubicBezTo>
                                    <a:cubicBezTo>
                                      <a:pt x="362" y="794"/>
                                      <a:pt x="363" y="786"/>
                                      <a:pt x="363" y="786"/>
                                    </a:cubicBezTo>
                                    <a:cubicBezTo>
                                      <a:pt x="364" y="784"/>
                                      <a:pt x="364" y="784"/>
                                      <a:pt x="364" y="783"/>
                                    </a:cubicBezTo>
                                    <a:cubicBezTo>
                                      <a:pt x="365" y="782"/>
                                      <a:pt x="365" y="782"/>
                                      <a:pt x="366" y="780"/>
                                    </a:cubicBezTo>
                                    <a:cubicBezTo>
                                      <a:pt x="367" y="779"/>
                                      <a:pt x="368" y="778"/>
                                      <a:pt x="368" y="777"/>
                                    </a:cubicBezTo>
                                    <a:cubicBezTo>
                                      <a:pt x="370" y="776"/>
                                      <a:pt x="371" y="775"/>
                                      <a:pt x="372" y="774"/>
                                    </a:cubicBezTo>
                                    <a:cubicBezTo>
                                      <a:pt x="373" y="774"/>
                                      <a:pt x="375" y="773"/>
                                      <a:pt x="376" y="772"/>
                                    </a:cubicBezTo>
                                    <a:cubicBezTo>
                                      <a:pt x="378" y="772"/>
                                      <a:pt x="379" y="772"/>
                                      <a:pt x="381" y="772"/>
                                    </a:cubicBezTo>
                                    <a:cubicBezTo>
                                      <a:pt x="381" y="773"/>
                                      <a:pt x="381" y="779"/>
                                      <a:pt x="380" y="781"/>
                                    </a:cubicBezTo>
                                    <a:close/>
                                    <a:moveTo>
                                      <a:pt x="461" y="862"/>
                                    </a:moveTo>
                                    <a:cubicBezTo>
                                      <a:pt x="461" y="863"/>
                                      <a:pt x="456" y="864"/>
                                      <a:pt x="456" y="864"/>
                                    </a:cubicBezTo>
                                    <a:cubicBezTo>
                                      <a:pt x="452" y="864"/>
                                      <a:pt x="448" y="864"/>
                                      <a:pt x="444" y="864"/>
                                    </a:cubicBezTo>
                                    <a:cubicBezTo>
                                      <a:pt x="441" y="863"/>
                                      <a:pt x="439" y="862"/>
                                      <a:pt x="438" y="862"/>
                                    </a:cubicBezTo>
                                    <a:cubicBezTo>
                                      <a:pt x="437" y="860"/>
                                      <a:pt x="436" y="860"/>
                                      <a:pt x="436" y="859"/>
                                    </a:cubicBezTo>
                                    <a:cubicBezTo>
                                      <a:pt x="438" y="859"/>
                                      <a:pt x="440" y="859"/>
                                      <a:pt x="442" y="859"/>
                                    </a:cubicBezTo>
                                    <a:cubicBezTo>
                                      <a:pt x="443" y="858"/>
                                      <a:pt x="445" y="857"/>
                                      <a:pt x="446" y="857"/>
                                    </a:cubicBezTo>
                                    <a:cubicBezTo>
                                      <a:pt x="448" y="855"/>
                                      <a:pt x="450" y="854"/>
                                      <a:pt x="452" y="852"/>
                                    </a:cubicBezTo>
                                    <a:cubicBezTo>
                                      <a:pt x="454" y="852"/>
                                      <a:pt x="457" y="852"/>
                                      <a:pt x="460" y="852"/>
                                    </a:cubicBezTo>
                                    <a:cubicBezTo>
                                      <a:pt x="460" y="853"/>
                                      <a:pt x="461" y="853"/>
                                      <a:pt x="461" y="853"/>
                                    </a:cubicBezTo>
                                    <a:cubicBezTo>
                                      <a:pt x="462" y="855"/>
                                      <a:pt x="465" y="855"/>
                                      <a:pt x="467" y="858"/>
                                    </a:cubicBezTo>
                                    <a:cubicBezTo>
                                      <a:pt x="467" y="858"/>
                                      <a:pt x="467" y="858"/>
                                      <a:pt x="467" y="859"/>
                                    </a:cubicBezTo>
                                    <a:cubicBezTo>
                                      <a:pt x="465" y="860"/>
                                      <a:pt x="463" y="862"/>
                                      <a:pt x="461" y="862"/>
                                    </a:cubicBezTo>
                                    <a:close/>
                                    <a:moveTo>
                                      <a:pt x="597" y="309"/>
                                    </a:moveTo>
                                    <a:cubicBezTo>
                                      <a:pt x="595" y="307"/>
                                      <a:pt x="592" y="304"/>
                                      <a:pt x="590" y="303"/>
                                    </a:cubicBezTo>
                                    <a:cubicBezTo>
                                      <a:pt x="590" y="303"/>
                                      <a:pt x="590" y="303"/>
                                      <a:pt x="590" y="302"/>
                                    </a:cubicBezTo>
                                    <a:cubicBezTo>
                                      <a:pt x="587" y="299"/>
                                      <a:pt x="583" y="297"/>
                                      <a:pt x="581" y="294"/>
                                    </a:cubicBezTo>
                                    <a:cubicBezTo>
                                      <a:pt x="577" y="290"/>
                                      <a:pt x="572" y="286"/>
                                      <a:pt x="568" y="283"/>
                                    </a:cubicBezTo>
                                    <a:cubicBezTo>
                                      <a:pt x="562" y="278"/>
                                      <a:pt x="555" y="273"/>
                                      <a:pt x="550" y="268"/>
                                    </a:cubicBezTo>
                                    <a:cubicBezTo>
                                      <a:pt x="545" y="263"/>
                                      <a:pt x="540" y="258"/>
                                      <a:pt x="536" y="253"/>
                                    </a:cubicBezTo>
                                    <a:cubicBezTo>
                                      <a:pt x="532" y="247"/>
                                      <a:pt x="530" y="242"/>
                                      <a:pt x="527" y="236"/>
                                    </a:cubicBezTo>
                                    <a:cubicBezTo>
                                      <a:pt x="527" y="234"/>
                                      <a:pt x="526" y="232"/>
                                      <a:pt x="525" y="230"/>
                                    </a:cubicBezTo>
                                    <a:cubicBezTo>
                                      <a:pt x="524" y="223"/>
                                      <a:pt x="523" y="215"/>
                                      <a:pt x="522" y="209"/>
                                    </a:cubicBezTo>
                                    <a:cubicBezTo>
                                      <a:pt x="521" y="200"/>
                                      <a:pt x="521" y="192"/>
                                      <a:pt x="521" y="185"/>
                                    </a:cubicBezTo>
                                    <a:cubicBezTo>
                                      <a:pt x="522" y="178"/>
                                      <a:pt x="522" y="178"/>
                                      <a:pt x="524" y="164"/>
                                    </a:cubicBezTo>
                                    <a:cubicBezTo>
                                      <a:pt x="524" y="156"/>
                                      <a:pt x="524" y="156"/>
                                      <a:pt x="525" y="151"/>
                                    </a:cubicBezTo>
                                    <a:cubicBezTo>
                                      <a:pt x="527" y="141"/>
                                      <a:pt x="526" y="131"/>
                                      <a:pt x="526" y="122"/>
                                    </a:cubicBezTo>
                                    <a:cubicBezTo>
                                      <a:pt x="525" y="115"/>
                                      <a:pt x="524" y="108"/>
                                      <a:pt x="522" y="102"/>
                                    </a:cubicBezTo>
                                    <a:cubicBezTo>
                                      <a:pt x="522" y="100"/>
                                      <a:pt x="521" y="98"/>
                                      <a:pt x="520" y="96"/>
                                    </a:cubicBezTo>
                                    <a:cubicBezTo>
                                      <a:pt x="518" y="93"/>
                                      <a:pt x="514" y="88"/>
                                      <a:pt x="511" y="86"/>
                                    </a:cubicBezTo>
                                    <a:cubicBezTo>
                                      <a:pt x="509" y="84"/>
                                      <a:pt x="507" y="82"/>
                                      <a:pt x="506" y="80"/>
                                    </a:cubicBezTo>
                                    <a:cubicBezTo>
                                      <a:pt x="510" y="81"/>
                                      <a:pt x="514" y="84"/>
                                      <a:pt x="518" y="87"/>
                                    </a:cubicBezTo>
                                    <a:cubicBezTo>
                                      <a:pt x="522" y="91"/>
                                      <a:pt x="524" y="97"/>
                                      <a:pt x="527" y="103"/>
                                    </a:cubicBezTo>
                                    <a:cubicBezTo>
                                      <a:pt x="529" y="109"/>
                                      <a:pt x="531" y="116"/>
                                      <a:pt x="532" y="123"/>
                                    </a:cubicBezTo>
                                    <a:cubicBezTo>
                                      <a:pt x="533" y="133"/>
                                      <a:pt x="534" y="144"/>
                                      <a:pt x="533" y="155"/>
                                    </a:cubicBezTo>
                                    <a:cubicBezTo>
                                      <a:pt x="531" y="165"/>
                                      <a:pt x="532" y="177"/>
                                      <a:pt x="534" y="189"/>
                                    </a:cubicBezTo>
                                    <a:cubicBezTo>
                                      <a:pt x="535" y="193"/>
                                      <a:pt x="535" y="199"/>
                                      <a:pt x="539" y="202"/>
                                    </a:cubicBezTo>
                                    <a:cubicBezTo>
                                      <a:pt x="539" y="203"/>
                                      <a:pt x="541" y="204"/>
                                      <a:pt x="541" y="202"/>
                                    </a:cubicBezTo>
                                    <a:cubicBezTo>
                                      <a:pt x="541" y="202"/>
                                      <a:pt x="540" y="198"/>
                                      <a:pt x="537" y="181"/>
                                    </a:cubicBezTo>
                                    <a:cubicBezTo>
                                      <a:pt x="537" y="167"/>
                                      <a:pt x="537" y="153"/>
                                      <a:pt x="538" y="139"/>
                                    </a:cubicBezTo>
                                    <a:cubicBezTo>
                                      <a:pt x="538" y="134"/>
                                      <a:pt x="538" y="129"/>
                                      <a:pt x="538" y="124"/>
                                    </a:cubicBezTo>
                                    <a:cubicBezTo>
                                      <a:pt x="537" y="121"/>
                                      <a:pt x="536" y="118"/>
                                      <a:pt x="537" y="116"/>
                                    </a:cubicBezTo>
                                    <a:cubicBezTo>
                                      <a:pt x="542" y="121"/>
                                      <a:pt x="544" y="130"/>
                                      <a:pt x="546" y="138"/>
                                    </a:cubicBezTo>
                                    <a:cubicBezTo>
                                      <a:pt x="546" y="141"/>
                                      <a:pt x="547" y="145"/>
                                      <a:pt x="547" y="150"/>
                                    </a:cubicBezTo>
                                    <a:cubicBezTo>
                                      <a:pt x="547" y="162"/>
                                      <a:pt x="547" y="174"/>
                                      <a:pt x="547" y="187"/>
                                    </a:cubicBezTo>
                                    <a:cubicBezTo>
                                      <a:pt x="547" y="194"/>
                                      <a:pt x="548" y="201"/>
                                      <a:pt x="549" y="208"/>
                                    </a:cubicBezTo>
                                    <a:cubicBezTo>
                                      <a:pt x="550" y="210"/>
                                      <a:pt x="550" y="214"/>
                                      <a:pt x="553" y="216"/>
                                    </a:cubicBezTo>
                                    <a:cubicBezTo>
                                      <a:pt x="554" y="216"/>
                                      <a:pt x="555" y="216"/>
                                      <a:pt x="555" y="215"/>
                                    </a:cubicBezTo>
                                    <a:cubicBezTo>
                                      <a:pt x="555" y="209"/>
                                      <a:pt x="554" y="204"/>
                                      <a:pt x="553" y="198"/>
                                    </a:cubicBezTo>
                                    <a:cubicBezTo>
                                      <a:pt x="553" y="196"/>
                                      <a:pt x="553" y="193"/>
                                      <a:pt x="553" y="191"/>
                                    </a:cubicBezTo>
                                    <a:cubicBezTo>
                                      <a:pt x="553" y="174"/>
                                      <a:pt x="555" y="158"/>
                                      <a:pt x="553" y="142"/>
                                    </a:cubicBezTo>
                                    <a:cubicBezTo>
                                      <a:pt x="556" y="143"/>
                                      <a:pt x="561" y="154"/>
                                      <a:pt x="563" y="158"/>
                                    </a:cubicBezTo>
                                    <a:cubicBezTo>
                                      <a:pt x="564" y="162"/>
                                      <a:pt x="566" y="168"/>
                                      <a:pt x="567" y="174"/>
                                    </a:cubicBezTo>
                                    <a:cubicBezTo>
                                      <a:pt x="568" y="187"/>
                                      <a:pt x="569" y="202"/>
                                      <a:pt x="569" y="215"/>
                                    </a:cubicBezTo>
                                    <a:cubicBezTo>
                                      <a:pt x="570" y="222"/>
                                      <a:pt x="571" y="228"/>
                                      <a:pt x="573" y="235"/>
                                    </a:cubicBezTo>
                                    <a:cubicBezTo>
                                      <a:pt x="574" y="236"/>
                                      <a:pt x="574" y="236"/>
                                      <a:pt x="575" y="236"/>
                                    </a:cubicBezTo>
                                    <a:cubicBezTo>
                                      <a:pt x="577" y="234"/>
                                      <a:pt x="576" y="230"/>
                                      <a:pt x="576" y="228"/>
                                    </a:cubicBezTo>
                                    <a:cubicBezTo>
                                      <a:pt x="574" y="179"/>
                                      <a:pt x="574" y="179"/>
                                      <a:pt x="574" y="178"/>
                                    </a:cubicBezTo>
                                    <a:cubicBezTo>
                                      <a:pt x="583" y="183"/>
                                      <a:pt x="583" y="196"/>
                                      <a:pt x="584" y="205"/>
                                    </a:cubicBezTo>
                                    <a:cubicBezTo>
                                      <a:pt x="585" y="212"/>
                                      <a:pt x="585" y="212"/>
                                      <a:pt x="585" y="228"/>
                                    </a:cubicBezTo>
                                    <a:cubicBezTo>
                                      <a:pt x="586" y="240"/>
                                      <a:pt x="586" y="240"/>
                                      <a:pt x="586" y="241"/>
                                    </a:cubicBezTo>
                                    <a:cubicBezTo>
                                      <a:pt x="587" y="243"/>
                                      <a:pt x="587" y="245"/>
                                      <a:pt x="588" y="247"/>
                                    </a:cubicBezTo>
                                    <a:cubicBezTo>
                                      <a:pt x="589" y="247"/>
                                      <a:pt x="589" y="247"/>
                                      <a:pt x="589" y="247"/>
                                    </a:cubicBezTo>
                                    <a:cubicBezTo>
                                      <a:pt x="590" y="247"/>
                                      <a:pt x="590" y="247"/>
                                      <a:pt x="590" y="247"/>
                                    </a:cubicBezTo>
                                    <a:cubicBezTo>
                                      <a:pt x="590" y="246"/>
                                      <a:pt x="591" y="246"/>
                                      <a:pt x="591" y="245"/>
                                    </a:cubicBezTo>
                                    <a:cubicBezTo>
                                      <a:pt x="591" y="230"/>
                                      <a:pt x="589" y="215"/>
                                      <a:pt x="589" y="201"/>
                                    </a:cubicBezTo>
                                    <a:cubicBezTo>
                                      <a:pt x="592" y="201"/>
                                      <a:pt x="594" y="210"/>
                                      <a:pt x="594" y="213"/>
                                    </a:cubicBezTo>
                                    <a:cubicBezTo>
                                      <a:pt x="596" y="221"/>
                                      <a:pt x="597" y="228"/>
                                      <a:pt x="598" y="235"/>
                                    </a:cubicBezTo>
                                    <a:cubicBezTo>
                                      <a:pt x="598" y="239"/>
                                      <a:pt x="599" y="242"/>
                                      <a:pt x="602" y="246"/>
                                    </a:cubicBezTo>
                                    <a:cubicBezTo>
                                      <a:pt x="602" y="246"/>
                                      <a:pt x="602" y="246"/>
                                      <a:pt x="603" y="246"/>
                                    </a:cubicBezTo>
                                    <a:cubicBezTo>
                                      <a:pt x="606" y="242"/>
                                      <a:pt x="608" y="240"/>
                                      <a:pt x="612" y="238"/>
                                    </a:cubicBezTo>
                                    <a:cubicBezTo>
                                      <a:pt x="613" y="238"/>
                                      <a:pt x="614" y="237"/>
                                      <a:pt x="615" y="237"/>
                                    </a:cubicBezTo>
                                    <a:cubicBezTo>
                                      <a:pt x="618" y="237"/>
                                      <a:pt x="620" y="237"/>
                                      <a:pt x="624" y="239"/>
                                    </a:cubicBezTo>
                                    <a:cubicBezTo>
                                      <a:pt x="626" y="240"/>
                                      <a:pt x="630" y="243"/>
                                      <a:pt x="632" y="246"/>
                                    </a:cubicBezTo>
                                    <a:cubicBezTo>
                                      <a:pt x="632" y="248"/>
                                      <a:pt x="633" y="249"/>
                                      <a:pt x="633" y="251"/>
                                    </a:cubicBezTo>
                                    <a:cubicBezTo>
                                      <a:pt x="633" y="253"/>
                                      <a:pt x="635" y="258"/>
                                      <a:pt x="633" y="262"/>
                                    </a:cubicBezTo>
                                    <a:cubicBezTo>
                                      <a:pt x="633" y="262"/>
                                      <a:pt x="632" y="262"/>
                                      <a:pt x="632" y="262"/>
                                    </a:cubicBezTo>
                                    <a:cubicBezTo>
                                      <a:pt x="632" y="261"/>
                                      <a:pt x="631" y="260"/>
                                      <a:pt x="630" y="259"/>
                                    </a:cubicBezTo>
                                    <a:cubicBezTo>
                                      <a:pt x="629" y="258"/>
                                      <a:pt x="629" y="258"/>
                                      <a:pt x="627" y="257"/>
                                    </a:cubicBezTo>
                                    <a:cubicBezTo>
                                      <a:pt x="626" y="257"/>
                                      <a:pt x="625" y="257"/>
                                      <a:pt x="624" y="257"/>
                                    </a:cubicBezTo>
                                    <a:cubicBezTo>
                                      <a:pt x="620" y="257"/>
                                      <a:pt x="617" y="257"/>
                                      <a:pt x="614" y="258"/>
                                    </a:cubicBezTo>
                                    <a:cubicBezTo>
                                      <a:pt x="607" y="263"/>
                                      <a:pt x="605" y="267"/>
                                      <a:pt x="606" y="275"/>
                                    </a:cubicBezTo>
                                    <a:cubicBezTo>
                                      <a:pt x="606" y="278"/>
                                      <a:pt x="607" y="280"/>
                                      <a:pt x="609" y="284"/>
                                    </a:cubicBezTo>
                                    <a:cubicBezTo>
                                      <a:pt x="609" y="284"/>
                                      <a:pt x="609" y="284"/>
                                      <a:pt x="610" y="286"/>
                                    </a:cubicBezTo>
                                    <a:cubicBezTo>
                                      <a:pt x="615" y="293"/>
                                      <a:pt x="622" y="299"/>
                                      <a:pt x="629" y="306"/>
                                    </a:cubicBezTo>
                                    <a:cubicBezTo>
                                      <a:pt x="629" y="306"/>
                                      <a:pt x="629" y="306"/>
                                      <a:pt x="630" y="307"/>
                                    </a:cubicBezTo>
                                    <a:cubicBezTo>
                                      <a:pt x="631" y="308"/>
                                      <a:pt x="632" y="309"/>
                                      <a:pt x="631" y="310"/>
                                    </a:cubicBezTo>
                                    <a:cubicBezTo>
                                      <a:pt x="630" y="312"/>
                                      <a:pt x="630" y="312"/>
                                      <a:pt x="626" y="314"/>
                                    </a:cubicBezTo>
                                    <a:cubicBezTo>
                                      <a:pt x="622" y="317"/>
                                      <a:pt x="618" y="321"/>
                                      <a:pt x="613" y="323"/>
                                    </a:cubicBezTo>
                                    <a:cubicBezTo>
                                      <a:pt x="607" y="318"/>
                                      <a:pt x="602" y="314"/>
                                      <a:pt x="597" y="309"/>
                                    </a:cubicBezTo>
                                    <a:close/>
                                    <a:moveTo>
                                      <a:pt x="505" y="502"/>
                                    </a:moveTo>
                                    <a:cubicBezTo>
                                      <a:pt x="508" y="509"/>
                                      <a:pt x="514" y="517"/>
                                      <a:pt x="520" y="523"/>
                                    </a:cubicBezTo>
                                    <a:cubicBezTo>
                                      <a:pt x="526" y="532"/>
                                      <a:pt x="533" y="540"/>
                                      <a:pt x="542" y="548"/>
                                    </a:cubicBezTo>
                                    <a:cubicBezTo>
                                      <a:pt x="543" y="549"/>
                                      <a:pt x="545" y="551"/>
                                      <a:pt x="547" y="552"/>
                                    </a:cubicBezTo>
                                    <a:cubicBezTo>
                                      <a:pt x="548" y="553"/>
                                      <a:pt x="548" y="553"/>
                                      <a:pt x="548" y="554"/>
                                    </a:cubicBezTo>
                                    <a:cubicBezTo>
                                      <a:pt x="555" y="559"/>
                                      <a:pt x="564" y="566"/>
                                      <a:pt x="574" y="569"/>
                                    </a:cubicBezTo>
                                    <a:cubicBezTo>
                                      <a:pt x="576" y="570"/>
                                      <a:pt x="580" y="571"/>
                                      <a:pt x="584" y="572"/>
                                    </a:cubicBezTo>
                                    <a:cubicBezTo>
                                      <a:pt x="586" y="572"/>
                                      <a:pt x="588" y="572"/>
                                      <a:pt x="590" y="572"/>
                                    </a:cubicBezTo>
                                    <a:cubicBezTo>
                                      <a:pt x="596" y="571"/>
                                      <a:pt x="600" y="569"/>
                                      <a:pt x="605" y="565"/>
                                    </a:cubicBezTo>
                                    <a:cubicBezTo>
                                      <a:pt x="608" y="561"/>
                                      <a:pt x="611" y="556"/>
                                      <a:pt x="613" y="551"/>
                                    </a:cubicBezTo>
                                    <a:cubicBezTo>
                                      <a:pt x="615" y="548"/>
                                      <a:pt x="615" y="544"/>
                                      <a:pt x="615" y="541"/>
                                    </a:cubicBezTo>
                                    <a:cubicBezTo>
                                      <a:pt x="615" y="533"/>
                                      <a:pt x="615" y="526"/>
                                      <a:pt x="614" y="519"/>
                                    </a:cubicBezTo>
                                    <a:cubicBezTo>
                                      <a:pt x="610" y="517"/>
                                      <a:pt x="607" y="517"/>
                                      <a:pt x="604" y="516"/>
                                    </a:cubicBezTo>
                                    <a:cubicBezTo>
                                      <a:pt x="599" y="514"/>
                                      <a:pt x="588" y="511"/>
                                      <a:pt x="585" y="507"/>
                                    </a:cubicBezTo>
                                    <a:cubicBezTo>
                                      <a:pt x="583" y="506"/>
                                      <a:pt x="580" y="505"/>
                                      <a:pt x="578" y="503"/>
                                    </a:cubicBezTo>
                                    <a:cubicBezTo>
                                      <a:pt x="574" y="500"/>
                                      <a:pt x="570" y="497"/>
                                      <a:pt x="567" y="495"/>
                                    </a:cubicBezTo>
                                    <a:cubicBezTo>
                                      <a:pt x="564" y="491"/>
                                      <a:pt x="561" y="488"/>
                                      <a:pt x="559" y="485"/>
                                    </a:cubicBezTo>
                                    <a:cubicBezTo>
                                      <a:pt x="557" y="482"/>
                                      <a:pt x="556" y="480"/>
                                      <a:pt x="556" y="479"/>
                                    </a:cubicBezTo>
                                    <a:cubicBezTo>
                                      <a:pt x="555" y="477"/>
                                      <a:pt x="551" y="472"/>
                                      <a:pt x="551" y="470"/>
                                    </a:cubicBezTo>
                                    <a:cubicBezTo>
                                      <a:pt x="551" y="470"/>
                                      <a:pt x="551" y="470"/>
                                      <a:pt x="547" y="461"/>
                                    </a:cubicBezTo>
                                    <a:cubicBezTo>
                                      <a:pt x="547" y="459"/>
                                      <a:pt x="546" y="457"/>
                                      <a:pt x="546" y="455"/>
                                    </a:cubicBezTo>
                                    <a:cubicBezTo>
                                      <a:pt x="545" y="454"/>
                                      <a:pt x="544" y="453"/>
                                      <a:pt x="544" y="452"/>
                                    </a:cubicBezTo>
                                    <a:cubicBezTo>
                                      <a:pt x="544" y="451"/>
                                      <a:pt x="543" y="449"/>
                                      <a:pt x="543" y="448"/>
                                    </a:cubicBezTo>
                                    <a:cubicBezTo>
                                      <a:pt x="542" y="441"/>
                                      <a:pt x="543" y="435"/>
                                      <a:pt x="543" y="429"/>
                                    </a:cubicBezTo>
                                    <a:cubicBezTo>
                                      <a:pt x="544" y="424"/>
                                      <a:pt x="544" y="419"/>
                                      <a:pt x="545" y="414"/>
                                    </a:cubicBezTo>
                                    <a:cubicBezTo>
                                      <a:pt x="546" y="408"/>
                                      <a:pt x="548" y="402"/>
                                      <a:pt x="550" y="397"/>
                                    </a:cubicBezTo>
                                    <a:cubicBezTo>
                                      <a:pt x="550" y="397"/>
                                      <a:pt x="553" y="392"/>
                                      <a:pt x="557" y="385"/>
                                    </a:cubicBezTo>
                                    <a:cubicBezTo>
                                      <a:pt x="563" y="377"/>
                                      <a:pt x="563" y="377"/>
                                      <a:pt x="568" y="371"/>
                                    </a:cubicBezTo>
                                    <a:cubicBezTo>
                                      <a:pt x="574" y="364"/>
                                      <a:pt x="580" y="358"/>
                                      <a:pt x="587" y="352"/>
                                    </a:cubicBezTo>
                                    <a:cubicBezTo>
                                      <a:pt x="588" y="351"/>
                                      <a:pt x="589" y="350"/>
                                      <a:pt x="590" y="349"/>
                                    </a:cubicBezTo>
                                    <a:cubicBezTo>
                                      <a:pt x="598" y="341"/>
                                      <a:pt x="608" y="334"/>
                                      <a:pt x="617" y="327"/>
                                    </a:cubicBezTo>
                                    <a:cubicBezTo>
                                      <a:pt x="618" y="326"/>
                                      <a:pt x="619" y="325"/>
                                      <a:pt x="621" y="324"/>
                                    </a:cubicBezTo>
                                    <a:cubicBezTo>
                                      <a:pt x="631" y="318"/>
                                      <a:pt x="631" y="317"/>
                                      <a:pt x="632" y="317"/>
                                    </a:cubicBezTo>
                                    <a:cubicBezTo>
                                      <a:pt x="637" y="313"/>
                                      <a:pt x="642" y="309"/>
                                      <a:pt x="647" y="305"/>
                                    </a:cubicBezTo>
                                    <a:cubicBezTo>
                                      <a:pt x="649" y="303"/>
                                      <a:pt x="653" y="300"/>
                                      <a:pt x="656" y="298"/>
                                    </a:cubicBezTo>
                                    <a:cubicBezTo>
                                      <a:pt x="658" y="295"/>
                                      <a:pt x="661" y="293"/>
                                      <a:pt x="663" y="290"/>
                                    </a:cubicBezTo>
                                    <a:cubicBezTo>
                                      <a:pt x="666" y="288"/>
                                      <a:pt x="670" y="285"/>
                                      <a:pt x="672" y="283"/>
                                    </a:cubicBezTo>
                                    <a:cubicBezTo>
                                      <a:pt x="673" y="282"/>
                                      <a:pt x="674" y="281"/>
                                      <a:pt x="674" y="279"/>
                                    </a:cubicBezTo>
                                    <a:cubicBezTo>
                                      <a:pt x="675" y="276"/>
                                      <a:pt x="675" y="276"/>
                                      <a:pt x="676" y="274"/>
                                    </a:cubicBezTo>
                                    <a:cubicBezTo>
                                      <a:pt x="676" y="272"/>
                                      <a:pt x="676" y="271"/>
                                      <a:pt x="676" y="270"/>
                                    </a:cubicBezTo>
                                    <a:cubicBezTo>
                                      <a:pt x="674" y="259"/>
                                      <a:pt x="667" y="257"/>
                                      <a:pt x="659" y="256"/>
                                    </a:cubicBezTo>
                                    <a:cubicBezTo>
                                      <a:pt x="657" y="258"/>
                                      <a:pt x="657" y="258"/>
                                      <a:pt x="655" y="259"/>
                                    </a:cubicBezTo>
                                    <a:cubicBezTo>
                                      <a:pt x="653" y="259"/>
                                      <a:pt x="653" y="259"/>
                                      <a:pt x="653" y="258"/>
                                    </a:cubicBezTo>
                                    <a:cubicBezTo>
                                      <a:pt x="653" y="252"/>
                                      <a:pt x="654" y="247"/>
                                      <a:pt x="658" y="243"/>
                                    </a:cubicBezTo>
                                    <a:cubicBezTo>
                                      <a:pt x="661" y="243"/>
                                      <a:pt x="663" y="242"/>
                                      <a:pt x="665" y="242"/>
                                    </a:cubicBezTo>
                                    <a:cubicBezTo>
                                      <a:pt x="669" y="242"/>
                                      <a:pt x="672" y="242"/>
                                      <a:pt x="675" y="246"/>
                                    </a:cubicBezTo>
                                    <a:cubicBezTo>
                                      <a:pt x="676" y="248"/>
                                      <a:pt x="676" y="248"/>
                                      <a:pt x="676" y="250"/>
                                    </a:cubicBezTo>
                                    <a:cubicBezTo>
                                      <a:pt x="677" y="251"/>
                                      <a:pt x="678" y="252"/>
                                      <a:pt x="680" y="253"/>
                                    </a:cubicBezTo>
                                    <a:cubicBezTo>
                                      <a:pt x="681" y="253"/>
                                      <a:pt x="683" y="253"/>
                                      <a:pt x="684" y="252"/>
                                    </a:cubicBezTo>
                                    <a:cubicBezTo>
                                      <a:pt x="683" y="238"/>
                                      <a:pt x="682" y="224"/>
                                      <a:pt x="684" y="210"/>
                                    </a:cubicBezTo>
                                    <a:cubicBezTo>
                                      <a:pt x="684" y="208"/>
                                      <a:pt x="685" y="206"/>
                                      <a:pt x="686" y="205"/>
                                    </a:cubicBezTo>
                                    <a:cubicBezTo>
                                      <a:pt x="688" y="215"/>
                                      <a:pt x="689" y="225"/>
                                      <a:pt x="692" y="236"/>
                                    </a:cubicBezTo>
                                    <a:cubicBezTo>
                                      <a:pt x="692" y="237"/>
                                      <a:pt x="692" y="241"/>
                                      <a:pt x="694" y="241"/>
                                    </a:cubicBezTo>
                                    <a:cubicBezTo>
                                      <a:pt x="694" y="240"/>
                                      <a:pt x="695" y="240"/>
                                      <a:pt x="695" y="240"/>
                                    </a:cubicBezTo>
                                    <a:cubicBezTo>
                                      <a:pt x="694" y="224"/>
                                      <a:pt x="693" y="208"/>
                                      <a:pt x="694" y="193"/>
                                    </a:cubicBezTo>
                                    <a:cubicBezTo>
                                      <a:pt x="695" y="189"/>
                                      <a:pt x="696" y="186"/>
                                      <a:pt x="696" y="183"/>
                                    </a:cubicBezTo>
                                    <a:cubicBezTo>
                                      <a:pt x="698" y="177"/>
                                      <a:pt x="700" y="172"/>
                                      <a:pt x="702" y="167"/>
                                    </a:cubicBezTo>
                                    <a:cubicBezTo>
                                      <a:pt x="705" y="162"/>
                                      <a:pt x="705" y="162"/>
                                      <a:pt x="705" y="162"/>
                                    </a:cubicBezTo>
                                    <a:cubicBezTo>
                                      <a:pt x="705" y="163"/>
                                      <a:pt x="704" y="166"/>
                                      <a:pt x="703" y="168"/>
                                    </a:cubicBezTo>
                                    <a:cubicBezTo>
                                      <a:pt x="702" y="183"/>
                                      <a:pt x="704" y="198"/>
                                      <a:pt x="707" y="213"/>
                                    </a:cubicBezTo>
                                    <a:cubicBezTo>
                                      <a:pt x="708" y="217"/>
                                      <a:pt x="709" y="220"/>
                                      <a:pt x="710" y="225"/>
                                    </a:cubicBezTo>
                                    <a:cubicBezTo>
                                      <a:pt x="710" y="225"/>
                                      <a:pt x="712" y="228"/>
                                      <a:pt x="714" y="227"/>
                                    </a:cubicBezTo>
                                    <a:cubicBezTo>
                                      <a:pt x="712" y="217"/>
                                      <a:pt x="711" y="207"/>
                                      <a:pt x="710" y="197"/>
                                    </a:cubicBezTo>
                                    <a:cubicBezTo>
                                      <a:pt x="710" y="193"/>
                                      <a:pt x="709" y="189"/>
                                      <a:pt x="709" y="185"/>
                                    </a:cubicBezTo>
                                    <a:cubicBezTo>
                                      <a:pt x="709" y="182"/>
                                      <a:pt x="709" y="179"/>
                                      <a:pt x="709" y="175"/>
                                    </a:cubicBezTo>
                                    <a:cubicBezTo>
                                      <a:pt x="709" y="170"/>
                                      <a:pt x="709" y="170"/>
                                      <a:pt x="710" y="164"/>
                                    </a:cubicBezTo>
                                    <a:cubicBezTo>
                                      <a:pt x="712" y="155"/>
                                      <a:pt x="714" y="146"/>
                                      <a:pt x="718" y="138"/>
                                    </a:cubicBezTo>
                                    <a:cubicBezTo>
                                      <a:pt x="719" y="135"/>
                                      <a:pt x="719" y="135"/>
                                      <a:pt x="720" y="135"/>
                                    </a:cubicBezTo>
                                    <a:cubicBezTo>
                                      <a:pt x="720" y="137"/>
                                      <a:pt x="719" y="139"/>
                                      <a:pt x="719" y="141"/>
                                    </a:cubicBezTo>
                                    <a:cubicBezTo>
                                      <a:pt x="718" y="143"/>
                                      <a:pt x="718" y="146"/>
                                      <a:pt x="718" y="148"/>
                                    </a:cubicBezTo>
                                    <a:cubicBezTo>
                                      <a:pt x="718" y="151"/>
                                      <a:pt x="718" y="154"/>
                                      <a:pt x="718" y="157"/>
                                    </a:cubicBezTo>
                                    <a:cubicBezTo>
                                      <a:pt x="719" y="170"/>
                                      <a:pt x="722" y="184"/>
                                      <a:pt x="725" y="198"/>
                                    </a:cubicBezTo>
                                    <a:cubicBezTo>
                                      <a:pt x="726" y="199"/>
                                      <a:pt x="727" y="201"/>
                                      <a:pt x="727" y="203"/>
                                    </a:cubicBezTo>
                                    <a:cubicBezTo>
                                      <a:pt x="728" y="204"/>
                                      <a:pt x="728" y="205"/>
                                      <a:pt x="729" y="205"/>
                                    </a:cubicBezTo>
                                    <a:cubicBezTo>
                                      <a:pt x="730" y="204"/>
                                      <a:pt x="730" y="204"/>
                                      <a:pt x="730" y="204"/>
                                    </a:cubicBezTo>
                                    <a:cubicBezTo>
                                      <a:pt x="730" y="197"/>
                                      <a:pt x="729" y="191"/>
                                      <a:pt x="728" y="186"/>
                                    </a:cubicBezTo>
                                    <a:cubicBezTo>
                                      <a:pt x="727" y="181"/>
                                      <a:pt x="726" y="177"/>
                                      <a:pt x="726" y="172"/>
                                    </a:cubicBezTo>
                                    <a:cubicBezTo>
                                      <a:pt x="725" y="166"/>
                                      <a:pt x="725" y="160"/>
                                      <a:pt x="725" y="155"/>
                                    </a:cubicBezTo>
                                    <a:cubicBezTo>
                                      <a:pt x="725" y="148"/>
                                      <a:pt x="725" y="148"/>
                                      <a:pt x="726" y="141"/>
                                    </a:cubicBezTo>
                                    <a:cubicBezTo>
                                      <a:pt x="727" y="133"/>
                                      <a:pt x="728" y="126"/>
                                      <a:pt x="731" y="120"/>
                                    </a:cubicBezTo>
                                    <a:cubicBezTo>
                                      <a:pt x="732" y="118"/>
                                      <a:pt x="733" y="116"/>
                                      <a:pt x="734" y="115"/>
                                    </a:cubicBezTo>
                                    <a:cubicBezTo>
                                      <a:pt x="736" y="112"/>
                                      <a:pt x="740" y="106"/>
                                      <a:pt x="743" y="105"/>
                                    </a:cubicBezTo>
                                    <a:cubicBezTo>
                                      <a:pt x="743" y="105"/>
                                      <a:pt x="743" y="105"/>
                                      <a:pt x="748" y="102"/>
                                    </a:cubicBezTo>
                                    <a:cubicBezTo>
                                      <a:pt x="752" y="97"/>
                                      <a:pt x="755" y="92"/>
                                      <a:pt x="759" y="87"/>
                                    </a:cubicBezTo>
                                    <a:cubicBezTo>
                                      <a:pt x="759" y="87"/>
                                      <a:pt x="759" y="87"/>
                                      <a:pt x="759" y="88"/>
                                    </a:cubicBezTo>
                                    <a:cubicBezTo>
                                      <a:pt x="758" y="90"/>
                                      <a:pt x="757" y="93"/>
                                      <a:pt x="756" y="95"/>
                                    </a:cubicBezTo>
                                    <a:cubicBezTo>
                                      <a:pt x="750" y="104"/>
                                      <a:pt x="750" y="104"/>
                                      <a:pt x="740" y="120"/>
                                    </a:cubicBezTo>
                                    <a:cubicBezTo>
                                      <a:pt x="739" y="123"/>
                                      <a:pt x="739" y="123"/>
                                      <a:pt x="738" y="124"/>
                                    </a:cubicBezTo>
                                    <a:cubicBezTo>
                                      <a:pt x="737" y="128"/>
                                      <a:pt x="737" y="128"/>
                                      <a:pt x="736" y="131"/>
                                    </a:cubicBezTo>
                                    <a:cubicBezTo>
                                      <a:pt x="736" y="133"/>
                                      <a:pt x="736" y="135"/>
                                      <a:pt x="735" y="138"/>
                                    </a:cubicBezTo>
                                    <a:cubicBezTo>
                                      <a:pt x="735" y="140"/>
                                      <a:pt x="735" y="142"/>
                                      <a:pt x="735" y="144"/>
                                    </a:cubicBezTo>
                                    <a:cubicBezTo>
                                      <a:pt x="735" y="147"/>
                                      <a:pt x="736" y="150"/>
                                      <a:pt x="736" y="153"/>
                                    </a:cubicBezTo>
                                    <a:cubicBezTo>
                                      <a:pt x="736" y="158"/>
                                      <a:pt x="736" y="158"/>
                                      <a:pt x="738" y="164"/>
                                    </a:cubicBezTo>
                                    <a:cubicBezTo>
                                      <a:pt x="740" y="175"/>
                                      <a:pt x="744" y="186"/>
                                      <a:pt x="746" y="197"/>
                                    </a:cubicBezTo>
                                    <a:cubicBezTo>
                                      <a:pt x="747" y="201"/>
                                      <a:pt x="747" y="204"/>
                                      <a:pt x="747" y="207"/>
                                    </a:cubicBezTo>
                                    <a:cubicBezTo>
                                      <a:pt x="751" y="213"/>
                                      <a:pt x="748" y="224"/>
                                      <a:pt x="747" y="230"/>
                                    </a:cubicBezTo>
                                    <a:cubicBezTo>
                                      <a:pt x="746" y="234"/>
                                      <a:pt x="744" y="239"/>
                                      <a:pt x="743" y="244"/>
                                    </a:cubicBezTo>
                                    <a:cubicBezTo>
                                      <a:pt x="741" y="249"/>
                                      <a:pt x="738" y="258"/>
                                      <a:pt x="733" y="262"/>
                                    </a:cubicBezTo>
                                    <a:cubicBezTo>
                                      <a:pt x="727" y="271"/>
                                      <a:pt x="718" y="278"/>
                                      <a:pt x="710" y="285"/>
                                    </a:cubicBezTo>
                                    <a:cubicBezTo>
                                      <a:pt x="695" y="292"/>
                                      <a:pt x="682" y="303"/>
                                      <a:pt x="669" y="314"/>
                                    </a:cubicBezTo>
                                    <a:cubicBezTo>
                                      <a:pt x="661" y="319"/>
                                      <a:pt x="653" y="327"/>
                                      <a:pt x="646" y="333"/>
                                    </a:cubicBezTo>
                                    <a:cubicBezTo>
                                      <a:pt x="645" y="334"/>
                                      <a:pt x="644" y="334"/>
                                      <a:pt x="643" y="335"/>
                                    </a:cubicBezTo>
                                    <a:cubicBezTo>
                                      <a:pt x="641" y="337"/>
                                      <a:pt x="635" y="341"/>
                                      <a:pt x="635" y="342"/>
                                    </a:cubicBezTo>
                                    <a:cubicBezTo>
                                      <a:pt x="627" y="348"/>
                                      <a:pt x="619" y="354"/>
                                      <a:pt x="611" y="361"/>
                                    </a:cubicBezTo>
                                    <a:cubicBezTo>
                                      <a:pt x="604" y="366"/>
                                      <a:pt x="598" y="372"/>
                                      <a:pt x="592" y="378"/>
                                    </a:cubicBezTo>
                                    <a:cubicBezTo>
                                      <a:pt x="585" y="383"/>
                                      <a:pt x="580" y="392"/>
                                      <a:pt x="576" y="400"/>
                                    </a:cubicBezTo>
                                    <a:cubicBezTo>
                                      <a:pt x="575" y="405"/>
                                      <a:pt x="572" y="410"/>
                                      <a:pt x="571" y="415"/>
                                    </a:cubicBezTo>
                                    <a:cubicBezTo>
                                      <a:pt x="570" y="421"/>
                                      <a:pt x="570" y="421"/>
                                      <a:pt x="569" y="425"/>
                                    </a:cubicBezTo>
                                    <a:cubicBezTo>
                                      <a:pt x="569" y="429"/>
                                      <a:pt x="569" y="429"/>
                                      <a:pt x="569" y="432"/>
                                    </a:cubicBezTo>
                                    <a:cubicBezTo>
                                      <a:pt x="569" y="438"/>
                                      <a:pt x="571" y="446"/>
                                      <a:pt x="573" y="453"/>
                                    </a:cubicBezTo>
                                    <a:cubicBezTo>
                                      <a:pt x="574" y="457"/>
                                      <a:pt x="576" y="460"/>
                                      <a:pt x="578" y="465"/>
                                    </a:cubicBezTo>
                                    <a:cubicBezTo>
                                      <a:pt x="581" y="469"/>
                                      <a:pt x="581" y="469"/>
                                      <a:pt x="583" y="472"/>
                                    </a:cubicBezTo>
                                    <a:cubicBezTo>
                                      <a:pt x="585" y="476"/>
                                      <a:pt x="588" y="479"/>
                                      <a:pt x="592" y="482"/>
                                    </a:cubicBezTo>
                                    <a:cubicBezTo>
                                      <a:pt x="593" y="484"/>
                                      <a:pt x="595" y="485"/>
                                      <a:pt x="597" y="487"/>
                                    </a:cubicBezTo>
                                    <a:cubicBezTo>
                                      <a:pt x="599" y="488"/>
                                      <a:pt x="604" y="491"/>
                                      <a:pt x="608" y="492"/>
                                    </a:cubicBezTo>
                                    <a:cubicBezTo>
                                      <a:pt x="608" y="492"/>
                                      <a:pt x="608" y="492"/>
                                      <a:pt x="615" y="494"/>
                                    </a:cubicBezTo>
                                    <a:cubicBezTo>
                                      <a:pt x="617" y="494"/>
                                      <a:pt x="620" y="495"/>
                                      <a:pt x="622" y="495"/>
                                    </a:cubicBezTo>
                                    <a:cubicBezTo>
                                      <a:pt x="626" y="495"/>
                                      <a:pt x="631" y="495"/>
                                      <a:pt x="635" y="494"/>
                                    </a:cubicBezTo>
                                    <a:cubicBezTo>
                                      <a:pt x="642" y="493"/>
                                      <a:pt x="642" y="493"/>
                                      <a:pt x="645" y="492"/>
                                    </a:cubicBezTo>
                                    <a:cubicBezTo>
                                      <a:pt x="649" y="490"/>
                                      <a:pt x="653" y="487"/>
                                      <a:pt x="657" y="485"/>
                                    </a:cubicBezTo>
                                    <a:cubicBezTo>
                                      <a:pt x="660" y="482"/>
                                      <a:pt x="664" y="477"/>
                                      <a:pt x="667" y="473"/>
                                    </a:cubicBezTo>
                                    <a:cubicBezTo>
                                      <a:pt x="668" y="472"/>
                                      <a:pt x="669" y="470"/>
                                      <a:pt x="670" y="468"/>
                                    </a:cubicBezTo>
                                    <a:cubicBezTo>
                                      <a:pt x="674" y="461"/>
                                      <a:pt x="676" y="455"/>
                                      <a:pt x="677" y="448"/>
                                    </a:cubicBezTo>
                                    <a:cubicBezTo>
                                      <a:pt x="677" y="445"/>
                                      <a:pt x="678" y="443"/>
                                      <a:pt x="678" y="440"/>
                                    </a:cubicBezTo>
                                    <a:cubicBezTo>
                                      <a:pt x="678" y="434"/>
                                      <a:pt x="678" y="429"/>
                                      <a:pt x="678" y="423"/>
                                    </a:cubicBezTo>
                                    <a:cubicBezTo>
                                      <a:pt x="677" y="416"/>
                                      <a:pt x="675" y="409"/>
                                      <a:pt x="673" y="402"/>
                                    </a:cubicBezTo>
                                    <a:cubicBezTo>
                                      <a:pt x="670" y="394"/>
                                      <a:pt x="667" y="388"/>
                                      <a:pt x="664" y="381"/>
                                    </a:cubicBezTo>
                                    <a:cubicBezTo>
                                      <a:pt x="660" y="375"/>
                                      <a:pt x="657" y="369"/>
                                      <a:pt x="653" y="363"/>
                                    </a:cubicBezTo>
                                    <a:cubicBezTo>
                                      <a:pt x="651" y="361"/>
                                      <a:pt x="649" y="358"/>
                                      <a:pt x="648" y="357"/>
                                    </a:cubicBezTo>
                                    <a:cubicBezTo>
                                      <a:pt x="646" y="355"/>
                                      <a:pt x="646" y="355"/>
                                      <a:pt x="644" y="353"/>
                                    </a:cubicBezTo>
                                    <a:cubicBezTo>
                                      <a:pt x="637" y="348"/>
                                      <a:pt x="639" y="348"/>
                                      <a:pt x="643" y="344"/>
                                    </a:cubicBezTo>
                                    <a:cubicBezTo>
                                      <a:pt x="646" y="341"/>
                                      <a:pt x="649" y="339"/>
                                      <a:pt x="652" y="337"/>
                                    </a:cubicBezTo>
                                    <a:cubicBezTo>
                                      <a:pt x="654" y="336"/>
                                      <a:pt x="654" y="335"/>
                                      <a:pt x="656" y="336"/>
                                    </a:cubicBezTo>
                                    <a:cubicBezTo>
                                      <a:pt x="658" y="338"/>
                                      <a:pt x="659" y="339"/>
                                      <a:pt x="659" y="339"/>
                                    </a:cubicBezTo>
                                    <a:cubicBezTo>
                                      <a:pt x="661" y="341"/>
                                      <a:pt x="663" y="343"/>
                                      <a:pt x="664" y="344"/>
                                    </a:cubicBezTo>
                                    <a:cubicBezTo>
                                      <a:pt x="677" y="361"/>
                                      <a:pt x="689" y="380"/>
                                      <a:pt x="697" y="400"/>
                                    </a:cubicBezTo>
                                    <a:cubicBezTo>
                                      <a:pt x="698" y="402"/>
                                      <a:pt x="698" y="405"/>
                                      <a:pt x="699" y="407"/>
                                    </a:cubicBezTo>
                                    <a:cubicBezTo>
                                      <a:pt x="700" y="410"/>
                                      <a:pt x="700" y="413"/>
                                      <a:pt x="700" y="416"/>
                                    </a:cubicBezTo>
                                    <a:cubicBezTo>
                                      <a:pt x="701" y="427"/>
                                      <a:pt x="701" y="439"/>
                                      <a:pt x="701" y="450"/>
                                    </a:cubicBezTo>
                                    <a:cubicBezTo>
                                      <a:pt x="700" y="455"/>
                                      <a:pt x="700" y="460"/>
                                      <a:pt x="698" y="464"/>
                                    </a:cubicBezTo>
                                    <a:cubicBezTo>
                                      <a:pt x="698" y="468"/>
                                      <a:pt x="697" y="472"/>
                                      <a:pt x="695" y="476"/>
                                    </a:cubicBezTo>
                                    <a:cubicBezTo>
                                      <a:pt x="694" y="476"/>
                                      <a:pt x="694" y="476"/>
                                      <a:pt x="694" y="476"/>
                                    </a:cubicBezTo>
                                    <a:cubicBezTo>
                                      <a:pt x="692" y="480"/>
                                      <a:pt x="688" y="488"/>
                                      <a:pt x="685" y="491"/>
                                    </a:cubicBezTo>
                                    <a:cubicBezTo>
                                      <a:pt x="682" y="496"/>
                                      <a:pt x="676" y="500"/>
                                      <a:pt x="672" y="504"/>
                                    </a:cubicBezTo>
                                    <a:cubicBezTo>
                                      <a:pt x="666" y="508"/>
                                      <a:pt x="660" y="511"/>
                                      <a:pt x="654" y="513"/>
                                    </a:cubicBezTo>
                                    <a:cubicBezTo>
                                      <a:pt x="651" y="514"/>
                                      <a:pt x="648" y="515"/>
                                      <a:pt x="645" y="516"/>
                                    </a:cubicBezTo>
                                    <a:cubicBezTo>
                                      <a:pt x="641" y="517"/>
                                      <a:pt x="639" y="518"/>
                                      <a:pt x="638" y="522"/>
                                    </a:cubicBezTo>
                                    <a:cubicBezTo>
                                      <a:pt x="638" y="531"/>
                                      <a:pt x="637" y="540"/>
                                      <a:pt x="636" y="549"/>
                                    </a:cubicBezTo>
                                    <a:cubicBezTo>
                                      <a:pt x="635" y="551"/>
                                      <a:pt x="635" y="553"/>
                                      <a:pt x="633" y="555"/>
                                    </a:cubicBezTo>
                                    <a:cubicBezTo>
                                      <a:pt x="633" y="557"/>
                                      <a:pt x="633" y="558"/>
                                      <a:pt x="636" y="560"/>
                                    </a:cubicBezTo>
                                    <a:cubicBezTo>
                                      <a:pt x="637" y="560"/>
                                      <a:pt x="644" y="561"/>
                                      <a:pt x="647" y="561"/>
                                    </a:cubicBezTo>
                                    <a:cubicBezTo>
                                      <a:pt x="650" y="562"/>
                                      <a:pt x="653" y="566"/>
                                      <a:pt x="655" y="570"/>
                                    </a:cubicBezTo>
                                    <a:cubicBezTo>
                                      <a:pt x="656" y="572"/>
                                      <a:pt x="657" y="575"/>
                                      <a:pt x="658" y="578"/>
                                    </a:cubicBezTo>
                                    <a:cubicBezTo>
                                      <a:pt x="658" y="579"/>
                                      <a:pt x="658" y="581"/>
                                      <a:pt x="658" y="582"/>
                                    </a:cubicBezTo>
                                    <a:cubicBezTo>
                                      <a:pt x="658" y="586"/>
                                      <a:pt x="658" y="586"/>
                                      <a:pt x="658" y="589"/>
                                    </a:cubicBezTo>
                                    <a:cubicBezTo>
                                      <a:pt x="657" y="594"/>
                                      <a:pt x="656" y="598"/>
                                      <a:pt x="653" y="602"/>
                                    </a:cubicBezTo>
                                    <a:cubicBezTo>
                                      <a:pt x="653" y="602"/>
                                      <a:pt x="652" y="602"/>
                                      <a:pt x="652" y="602"/>
                                    </a:cubicBezTo>
                                    <a:cubicBezTo>
                                      <a:pt x="652" y="600"/>
                                      <a:pt x="652" y="597"/>
                                      <a:pt x="651" y="595"/>
                                    </a:cubicBezTo>
                                    <a:cubicBezTo>
                                      <a:pt x="649" y="585"/>
                                      <a:pt x="642" y="580"/>
                                      <a:pt x="634" y="577"/>
                                    </a:cubicBezTo>
                                    <a:cubicBezTo>
                                      <a:pt x="632" y="577"/>
                                      <a:pt x="630" y="577"/>
                                      <a:pt x="628" y="577"/>
                                    </a:cubicBezTo>
                                    <a:cubicBezTo>
                                      <a:pt x="627" y="577"/>
                                      <a:pt x="627" y="578"/>
                                      <a:pt x="626" y="579"/>
                                    </a:cubicBezTo>
                                    <a:cubicBezTo>
                                      <a:pt x="626" y="579"/>
                                      <a:pt x="626" y="579"/>
                                      <a:pt x="623" y="582"/>
                                    </a:cubicBezTo>
                                    <a:cubicBezTo>
                                      <a:pt x="621" y="583"/>
                                      <a:pt x="620" y="584"/>
                                      <a:pt x="618" y="585"/>
                                    </a:cubicBezTo>
                                    <a:cubicBezTo>
                                      <a:pt x="610" y="590"/>
                                      <a:pt x="597" y="595"/>
                                      <a:pt x="589" y="593"/>
                                    </a:cubicBezTo>
                                    <a:cubicBezTo>
                                      <a:pt x="584" y="593"/>
                                      <a:pt x="583" y="594"/>
                                      <a:pt x="584" y="599"/>
                                    </a:cubicBezTo>
                                    <a:cubicBezTo>
                                      <a:pt x="586" y="604"/>
                                      <a:pt x="586" y="604"/>
                                      <a:pt x="589" y="608"/>
                                    </a:cubicBezTo>
                                    <a:cubicBezTo>
                                      <a:pt x="589" y="610"/>
                                      <a:pt x="589" y="611"/>
                                      <a:pt x="590" y="612"/>
                                    </a:cubicBezTo>
                                    <a:cubicBezTo>
                                      <a:pt x="590" y="615"/>
                                      <a:pt x="590" y="619"/>
                                      <a:pt x="590" y="623"/>
                                    </a:cubicBezTo>
                                    <a:cubicBezTo>
                                      <a:pt x="589" y="635"/>
                                      <a:pt x="585" y="648"/>
                                      <a:pt x="582" y="661"/>
                                    </a:cubicBezTo>
                                    <a:cubicBezTo>
                                      <a:pt x="582" y="665"/>
                                      <a:pt x="582" y="669"/>
                                      <a:pt x="582" y="673"/>
                                    </a:cubicBezTo>
                                    <a:cubicBezTo>
                                      <a:pt x="582" y="680"/>
                                      <a:pt x="583" y="687"/>
                                      <a:pt x="587" y="695"/>
                                    </a:cubicBezTo>
                                    <a:cubicBezTo>
                                      <a:pt x="588" y="696"/>
                                      <a:pt x="590" y="698"/>
                                      <a:pt x="591" y="700"/>
                                    </a:cubicBezTo>
                                    <a:cubicBezTo>
                                      <a:pt x="595" y="702"/>
                                      <a:pt x="600" y="703"/>
                                      <a:pt x="604" y="706"/>
                                    </a:cubicBezTo>
                                    <a:cubicBezTo>
                                      <a:pt x="605" y="707"/>
                                      <a:pt x="606" y="707"/>
                                      <a:pt x="607" y="709"/>
                                    </a:cubicBezTo>
                                    <a:cubicBezTo>
                                      <a:pt x="611" y="712"/>
                                      <a:pt x="611" y="712"/>
                                      <a:pt x="613" y="714"/>
                                    </a:cubicBezTo>
                                    <a:cubicBezTo>
                                      <a:pt x="620" y="716"/>
                                      <a:pt x="620" y="716"/>
                                      <a:pt x="623" y="717"/>
                                    </a:cubicBezTo>
                                    <a:cubicBezTo>
                                      <a:pt x="626" y="719"/>
                                      <a:pt x="629" y="720"/>
                                      <a:pt x="632" y="723"/>
                                    </a:cubicBezTo>
                                    <a:cubicBezTo>
                                      <a:pt x="635" y="726"/>
                                      <a:pt x="635" y="726"/>
                                      <a:pt x="639" y="731"/>
                                    </a:cubicBezTo>
                                    <a:cubicBezTo>
                                      <a:pt x="643" y="734"/>
                                      <a:pt x="647" y="735"/>
                                      <a:pt x="652" y="736"/>
                                    </a:cubicBezTo>
                                    <a:cubicBezTo>
                                      <a:pt x="654" y="736"/>
                                      <a:pt x="656" y="736"/>
                                      <a:pt x="658" y="736"/>
                                    </a:cubicBezTo>
                                    <a:cubicBezTo>
                                      <a:pt x="656" y="737"/>
                                      <a:pt x="656" y="737"/>
                                      <a:pt x="653" y="740"/>
                                    </a:cubicBezTo>
                                    <a:cubicBezTo>
                                      <a:pt x="649" y="741"/>
                                      <a:pt x="649" y="741"/>
                                      <a:pt x="644" y="743"/>
                                    </a:cubicBezTo>
                                    <a:cubicBezTo>
                                      <a:pt x="632" y="744"/>
                                      <a:pt x="619" y="745"/>
                                      <a:pt x="608" y="748"/>
                                    </a:cubicBezTo>
                                    <a:cubicBezTo>
                                      <a:pt x="604" y="750"/>
                                      <a:pt x="593" y="756"/>
                                      <a:pt x="593" y="761"/>
                                    </a:cubicBezTo>
                                    <a:cubicBezTo>
                                      <a:pt x="593" y="762"/>
                                      <a:pt x="594" y="763"/>
                                      <a:pt x="596" y="763"/>
                                    </a:cubicBezTo>
                                    <a:cubicBezTo>
                                      <a:pt x="601" y="760"/>
                                      <a:pt x="606" y="756"/>
                                      <a:pt x="612" y="753"/>
                                    </a:cubicBezTo>
                                    <a:cubicBezTo>
                                      <a:pt x="620" y="751"/>
                                      <a:pt x="629" y="751"/>
                                      <a:pt x="639" y="751"/>
                                    </a:cubicBezTo>
                                    <a:cubicBezTo>
                                      <a:pt x="640" y="751"/>
                                      <a:pt x="641" y="751"/>
                                      <a:pt x="643" y="752"/>
                                    </a:cubicBezTo>
                                    <a:cubicBezTo>
                                      <a:pt x="643" y="756"/>
                                      <a:pt x="639" y="760"/>
                                      <a:pt x="636" y="762"/>
                                    </a:cubicBezTo>
                                    <a:cubicBezTo>
                                      <a:pt x="635" y="763"/>
                                      <a:pt x="633" y="764"/>
                                      <a:pt x="632" y="765"/>
                                    </a:cubicBezTo>
                                    <a:cubicBezTo>
                                      <a:pt x="627" y="767"/>
                                      <a:pt x="623" y="768"/>
                                      <a:pt x="620" y="768"/>
                                    </a:cubicBezTo>
                                    <a:cubicBezTo>
                                      <a:pt x="617" y="769"/>
                                      <a:pt x="614" y="769"/>
                                      <a:pt x="611" y="769"/>
                                    </a:cubicBezTo>
                                    <a:cubicBezTo>
                                      <a:pt x="603" y="770"/>
                                      <a:pt x="596" y="770"/>
                                      <a:pt x="589" y="770"/>
                                    </a:cubicBezTo>
                                    <a:cubicBezTo>
                                      <a:pt x="581" y="772"/>
                                      <a:pt x="581" y="772"/>
                                      <a:pt x="578" y="774"/>
                                    </a:cubicBezTo>
                                    <a:cubicBezTo>
                                      <a:pt x="576" y="774"/>
                                      <a:pt x="574" y="775"/>
                                      <a:pt x="573" y="777"/>
                                    </a:cubicBezTo>
                                    <a:cubicBezTo>
                                      <a:pt x="572" y="778"/>
                                      <a:pt x="567" y="780"/>
                                      <a:pt x="568" y="783"/>
                                    </a:cubicBezTo>
                                    <a:cubicBezTo>
                                      <a:pt x="569" y="784"/>
                                      <a:pt x="569" y="784"/>
                                      <a:pt x="569" y="784"/>
                                    </a:cubicBezTo>
                                    <a:cubicBezTo>
                                      <a:pt x="570" y="784"/>
                                      <a:pt x="571" y="784"/>
                                      <a:pt x="571" y="784"/>
                                    </a:cubicBezTo>
                                    <a:cubicBezTo>
                                      <a:pt x="574" y="783"/>
                                      <a:pt x="576" y="782"/>
                                      <a:pt x="578" y="780"/>
                                    </a:cubicBezTo>
                                    <a:cubicBezTo>
                                      <a:pt x="584" y="778"/>
                                      <a:pt x="591" y="775"/>
                                      <a:pt x="598" y="775"/>
                                    </a:cubicBezTo>
                                    <a:cubicBezTo>
                                      <a:pt x="604" y="775"/>
                                      <a:pt x="609" y="775"/>
                                      <a:pt x="615" y="776"/>
                                    </a:cubicBezTo>
                                    <a:cubicBezTo>
                                      <a:pt x="616" y="777"/>
                                      <a:pt x="616" y="777"/>
                                      <a:pt x="616" y="777"/>
                                    </a:cubicBezTo>
                                    <a:cubicBezTo>
                                      <a:pt x="616" y="779"/>
                                      <a:pt x="603" y="788"/>
                                      <a:pt x="603" y="788"/>
                                    </a:cubicBezTo>
                                    <a:cubicBezTo>
                                      <a:pt x="591" y="792"/>
                                      <a:pt x="579" y="792"/>
                                      <a:pt x="567" y="792"/>
                                    </a:cubicBezTo>
                                    <a:cubicBezTo>
                                      <a:pt x="564" y="792"/>
                                      <a:pt x="561" y="792"/>
                                      <a:pt x="557" y="793"/>
                                    </a:cubicBezTo>
                                    <a:cubicBezTo>
                                      <a:pt x="549" y="795"/>
                                      <a:pt x="543" y="797"/>
                                      <a:pt x="536" y="803"/>
                                    </a:cubicBezTo>
                                    <a:cubicBezTo>
                                      <a:pt x="536" y="803"/>
                                      <a:pt x="536" y="804"/>
                                      <a:pt x="537" y="804"/>
                                    </a:cubicBezTo>
                                    <a:cubicBezTo>
                                      <a:pt x="538" y="804"/>
                                      <a:pt x="538" y="804"/>
                                      <a:pt x="539" y="804"/>
                                    </a:cubicBezTo>
                                    <a:cubicBezTo>
                                      <a:pt x="546" y="803"/>
                                      <a:pt x="553" y="801"/>
                                      <a:pt x="560" y="799"/>
                                    </a:cubicBezTo>
                                    <a:cubicBezTo>
                                      <a:pt x="565" y="798"/>
                                      <a:pt x="571" y="797"/>
                                      <a:pt x="576" y="798"/>
                                    </a:cubicBezTo>
                                    <a:cubicBezTo>
                                      <a:pt x="576" y="798"/>
                                      <a:pt x="576" y="799"/>
                                      <a:pt x="576" y="799"/>
                                    </a:cubicBezTo>
                                    <a:cubicBezTo>
                                      <a:pt x="576" y="804"/>
                                      <a:pt x="559" y="811"/>
                                      <a:pt x="556" y="812"/>
                                    </a:cubicBezTo>
                                    <a:cubicBezTo>
                                      <a:pt x="553" y="813"/>
                                      <a:pt x="550" y="814"/>
                                      <a:pt x="547" y="814"/>
                                    </a:cubicBezTo>
                                    <a:cubicBezTo>
                                      <a:pt x="538" y="814"/>
                                      <a:pt x="527" y="813"/>
                                      <a:pt x="518" y="816"/>
                                    </a:cubicBezTo>
                                    <a:cubicBezTo>
                                      <a:pt x="517" y="817"/>
                                      <a:pt x="515" y="818"/>
                                      <a:pt x="516" y="820"/>
                                    </a:cubicBezTo>
                                    <a:cubicBezTo>
                                      <a:pt x="524" y="820"/>
                                      <a:pt x="532" y="820"/>
                                      <a:pt x="539" y="822"/>
                                    </a:cubicBezTo>
                                    <a:cubicBezTo>
                                      <a:pt x="539" y="822"/>
                                      <a:pt x="540" y="822"/>
                                      <a:pt x="540" y="822"/>
                                    </a:cubicBezTo>
                                    <a:cubicBezTo>
                                      <a:pt x="539" y="823"/>
                                      <a:pt x="538" y="823"/>
                                      <a:pt x="537" y="824"/>
                                    </a:cubicBezTo>
                                    <a:cubicBezTo>
                                      <a:pt x="534" y="826"/>
                                      <a:pt x="530" y="826"/>
                                      <a:pt x="527" y="826"/>
                                    </a:cubicBezTo>
                                    <a:cubicBezTo>
                                      <a:pt x="524" y="826"/>
                                      <a:pt x="520" y="825"/>
                                      <a:pt x="517" y="825"/>
                                    </a:cubicBezTo>
                                    <a:cubicBezTo>
                                      <a:pt x="507" y="825"/>
                                      <a:pt x="499" y="828"/>
                                      <a:pt x="491" y="834"/>
                                    </a:cubicBezTo>
                                    <a:cubicBezTo>
                                      <a:pt x="491" y="834"/>
                                      <a:pt x="490" y="832"/>
                                      <a:pt x="489" y="832"/>
                                    </a:cubicBezTo>
                                    <a:cubicBezTo>
                                      <a:pt x="489" y="831"/>
                                      <a:pt x="488" y="831"/>
                                      <a:pt x="487" y="830"/>
                                    </a:cubicBezTo>
                                    <a:cubicBezTo>
                                      <a:pt x="484" y="830"/>
                                      <a:pt x="485" y="831"/>
                                      <a:pt x="485" y="834"/>
                                    </a:cubicBezTo>
                                    <a:cubicBezTo>
                                      <a:pt x="485" y="836"/>
                                      <a:pt x="486" y="838"/>
                                      <a:pt x="486" y="841"/>
                                    </a:cubicBezTo>
                                    <a:cubicBezTo>
                                      <a:pt x="486" y="842"/>
                                      <a:pt x="485" y="845"/>
                                      <a:pt x="484" y="847"/>
                                    </a:cubicBezTo>
                                    <a:cubicBezTo>
                                      <a:pt x="483" y="849"/>
                                      <a:pt x="482" y="850"/>
                                      <a:pt x="480" y="852"/>
                                    </a:cubicBezTo>
                                    <a:cubicBezTo>
                                      <a:pt x="478" y="853"/>
                                      <a:pt x="475" y="853"/>
                                      <a:pt x="473" y="853"/>
                                    </a:cubicBezTo>
                                    <a:cubicBezTo>
                                      <a:pt x="468" y="851"/>
                                      <a:pt x="465" y="847"/>
                                      <a:pt x="461" y="845"/>
                                    </a:cubicBezTo>
                                    <a:cubicBezTo>
                                      <a:pt x="458" y="845"/>
                                      <a:pt x="453" y="845"/>
                                      <a:pt x="451" y="844"/>
                                    </a:cubicBezTo>
                                    <a:cubicBezTo>
                                      <a:pt x="451" y="843"/>
                                      <a:pt x="451" y="843"/>
                                      <a:pt x="451" y="843"/>
                                    </a:cubicBezTo>
                                    <a:cubicBezTo>
                                      <a:pt x="454" y="838"/>
                                      <a:pt x="458" y="834"/>
                                      <a:pt x="459" y="829"/>
                                    </a:cubicBezTo>
                                    <a:cubicBezTo>
                                      <a:pt x="459" y="827"/>
                                      <a:pt x="458" y="823"/>
                                      <a:pt x="456" y="823"/>
                                    </a:cubicBezTo>
                                    <a:cubicBezTo>
                                      <a:pt x="453" y="825"/>
                                      <a:pt x="453" y="826"/>
                                      <a:pt x="450" y="829"/>
                                    </a:cubicBezTo>
                                    <a:cubicBezTo>
                                      <a:pt x="450" y="829"/>
                                      <a:pt x="448" y="832"/>
                                      <a:pt x="447" y="832"/>
                                    </a:cubicBezTo>
                                    <a:cubicBezTo>
                                      <a:pt x="443" y="838"/>
                                      <a:pt x="438" y="839"/>
                                      <a:pt x="432" y="840"/>
                                    </a:cubicBezTo>
                                    <a:cubicBezTo>
                                      <a:pt x="428" y="840"/>
                                      <a:pt x="424" y="840"/>
                                      <a:pt x="421" y="840"/>
                                    </a:cubicBezTo>
                                    <a:cubicBezTo>
                                      <a:pt x="417" y="839"/>
                                      <a:pt x="413" y="838"/>
                                      <a:pt x="410" y="838"/>
                                    </a:cubicBezTo>
                                    <a:cubicBezTo>
                                      <a:pt x="410" y="839"/>
                                      <a:pt x="410" y="840"/>
                                      <a:pt x="410" y="841"/>
                                    </a:cubicBezTo>
                                    <a:cubicBezTo>
                                      <a:pt x="409" y="844"/>
                                      <a:pt x="407" y="846"/>
                                      <a:pt x="405" y="848"/>
                                    </a:cubicBezTo>
                                    <a:cubicBezTo>
                                      <a:pt x="402" y="850"/>
                                      <a:pt x="399" y="852"/>
                                      <a:pt x="396" y="849"/>
                                    </a:cubicBezTo>
                                    <a:cubicBezTo>
                                      <a:pt x="396" y="849"/>
                                      <a:pt x="396" y="848"/>
                                      <a:pt x="395" y="847"/>
                                    </a:cubicBezTo>
                                    <a:cubicBezTo>
                                      <a:pt x="395" y="846"/>
                                      <a:pt x="395" y="846"/>
                                      <a:pt x="395" y="845"/>
                                    </a:cubicBezTo>
                                    <a:cubicBezTo>
                                      <a:pt x="396" y="843"/>
                                      <a:pt x="397" y="842"/>
                                      <a:pt x="397" y="840"/>
                                    </a:cubicBezTo>
                                    <a:cubicBezTo>
                                      <a:pt x="397" y="837"/>
                                      <a:pt x="396" y="833"/>
                                      <a:pt x="395" y="831"/>
                                    </a:cubicBezTo>
                                    <a:cubicBezTo>
                                      <a:pt x="394" y="829"/>
                                      <a:pt x="392" y="826"/>
                                      <a:pt x="391" y="825"/>
                                    </a:cubicBezTo>
                                    <a:cubicBezTo>
                                      <a:pt x="391" y="819"/>
                                      <a:pt x="395" y="820"/>
                                      <a:pt x="400" y="820"/>
                                    </a:cubicBezTo>
                                    <a:cubicBezTo>
                                      <a:pt x="404" y="821"/>
                                      <a:pt x="410" y="822"/>
                                      <a:pt x="416" y="823"/>
                                    </a:cubicBezTo>
                                    <a:cubicBezTo>
                                      <a:pt x="418" y="823"/>
                                      <a:pt x="423" y="821"/>
                                      <a:pt x="426" y="819"/>
                                    </a:cubicBezTo>
                                    <a:cubicBezTo>
                                      <a:pt x="428" y="817"/>
                                      <a:pt x="432" y="815"/>
                                      <a:pt x="434" y="812"/>
                                    </a:cubicBezTo>
                                    <a:cubicBezTo>
                                      <a:pt x="433" y="810"/>
                                      <a:pt x="431" y="811"/>
                                      <a:pt x="430" y="811"/>
                                    </a:cubicBezTo>
                                    <a:cubicBezTo>
                                      <a:pt x="428" y="811"/>
                                      <a:pt x="426" y="811"/>
                                      <a:pt x="424" y="812"/>
                                    </a:cubicBezTo>
                                    <a:cubicBezTo>
                                      <a:pt x="416" y="811"/>
                                      <a:pt x="408" y="808"/>
                                      <a:pt x="402" y="804"/>
                                    </a:cubicBezTo>
                                    <a:cubicBezTo>
                                      <a:pt x="399" y="801"/>
                                      <a:pt x="397" y="800"/>
                                      <a:pt x="396" y="798"/>
                                    </a:cubicBezTo>
                                    <a:cubicBezTo>
                                      <a:pt x="395" y="796"/>
                                      <a:pt x="395" y="795"/>
                                      <a:pt x="394" y="794"/>
                                    </a:cubicBezTo>
                                    <a:cubicBezTo>
                                      <a:pt x="390" y="795"/>
                                      <a:pt x="387" y="798"/>
                                      <a:pt x="383" y="798"/>
                                    </a:cubicBezTo>
                                    <a:cubicBezTo>
                                      <a:pt x="383" y="797"/>
                                      <a:pt x="383" y="797"/>
                                      <a:pt x="382" y="797"/>
                                    </a:cubicBezTo>
                                    <a:cubicBezTo>
                                      <a:pt x="381" y="795"/>
                                      <a:pt x="381" y="794"/>
                                      <a:pt x="382" y="792"/>
                                    </a:cubicBezTo>
                                    <a:cubicBezTo>
                                      <a:pt x="384" y="790"/>
                                      <a:pt x="385" y="787"/>
                                      <a:pt x="386" y="784"/>
                                    </a:cubicBezTo>
                                    <a:cubicBezTo>
                                      <a:pt x="387" y="781"/>
                                      <a:pt x="388" y="778"/>
                                      <a:pt x="388" y="776"/>
                                    </a:cubicBezTo>
                                    <a:cubicBezTo>
                                      <a:pt x="388" y="775"/>
                                      <a:pt x="388" y="774"/>
                                      <a:pt x="388" y="774"/>
                                    </a:cubicBezTo>
                                    <a:cubicBezTo>
                                      <a:pt x="386" y="772"/>
                                      <a:pt x="387" y="769"/>
                                      <a:pt x="387" y="769"/>
                                    </a:cubicBezTo>
                                    <a:cubicBezTo>
                                      <a:pt x="389" y="767"/>
                                      <a:pt x="395" y="772"/>
                                      <a:pt x="398" y="773"/>
                                    </a:cubicBezTo>
                                    <a:cubicBezTo>
                                      <a:pt x="406" y="779"/>
                                      <a:pt x="406" y="780"/>
                                      <a:pt x="410" y="783"/>
                                    </a:cubicBezTo>
                                    <a:cubicBezTo>
                                      <a:pt x="413" y="784"/>
                                      <a:pt x="419" y="786"/>
                                      <a:pt x="421" y="787"/>
                                    </a:cubicBezTo>
                                    <a:cubicBezTo>
                                      <a:pt x="428" y="788"/>
                                      <a:pt x="436" y="788"/>
                                      <a:pt x="445" y="788"/>
                                    </a:cubicBezTo>
                                    <a:cubicBezTo>
                                      <a:pt x="448" y="788"/>
                                      <a:pt x="453" y="788"/>
                                      <a:pt x="457" y="786"/>
                                    </a:cubicBezTo>
                                    <a:cubicBezTo>
                                      <a:pt x="460" y="786"/>
                                      <a:pt x="462" y="786"/>
                                      <a:pt x="465" y="786"/>
                                    </a:cubicBezTo>
                                    <a:cubicBezTo>
                                      <a:pt x="477" y="785"/>
                                      <a:pt x="488" y="783"/>
                                      <a:pt x="499" y="777"/>
                                    </a:cubicBezTo>
                                    <a:cubicBezTo>
                                      <a:pt x="503" y="774"/>
                                      <a:pt x="503" y="774"/>
                                      <a:pt x="507" y="772"/>
                                    </a:cubicBezTo>
                                    <a:cubicBezTo>
                                      <a:pt x="511" y="769"/>
                                      <a:pt x="516" y="766"/>
                                      <a:pt x="519" y="762"/>
                                    </a:cubicBezTo>
                                    <a:cubicBezTo>
                                      <a:pt x="519" y="762"/>
                                      <a:pt x="519" y="762"/>
                                      <a:pt x="519" y="762"/>
                                    </a:cubicBezTo>
                                    <a:cubicBezTo>
                                      <a:pt x="523" y="758"/>
                                      <a:pt x="528" y="754"/>
                                      <a:pt x="532" y="749"/>
                                    </a:cubicBezTo>
                                    <a:cubicBezTo>
                                      <a:pt x="534" y="748"/>
                                      <a:pt x="537" y="746"/>
                                      <a:pt x="538" y="745"/>
                                    </a:cubicBezTo>
                                    <a:cubicBezTo>
                                      <a:pt x="538" y="745"/>
                                      <a:pt x="539" y="745"/>
                                      <a:pt x="540" y="745"/>
                                    </a:cubicBezTo>
                                    <a:cubicBezTo>
                                      <a:pt x="541" y="747"/>
                                      <a:pt x="536" y="756"/>
                                      <a:pt x="535" y="758"/>
                                    </a:cubicBezTo>
                                    <a:cubicBezTo>
                                      <a:pt x="535" y="759"/>
                                      <a:pt x="534" y="760"/>
                                      <a:pt x="536" y="761"/>
                                    </a:cubicBezTo>
                                    <a:cubicBezTo>
                                      <a:pt x="538" y="760"/>
                                      <a:pt x="540" y="758"/>
                                      <a:pt x="541" y="757"/>
                                    </a:cubicBezTo>
                                    <a:cubicBezTo>
                                      <a:pt x="543" y="753"/>
                                      <a:pt x="544" y="749"/>
                                      <a:pt x="545" y="746"/>
                                    </a:cubicBezTo>
                                    <a:cubicBezTo>
                                      <a:pt x="545" y="744"/>
                                      <a:pt x="545" y="743"/>
                                      <a:pt x="546" y="742"/>
                                    </a:cubicBezTo>
                                    <a:cubicBezTo>
                                      <a:pt x="546" y="735"/>
                                      <a:pt x="544" y="731"/>
                                      <a:pt x="541" y="726"/>
                                    </a:cubicBezTo>
                                    <a:cubicBezTo>
                                      <a:pt x="539" y="722"/>
                                      <a:pt x="538" y="719"/>
                                      <a:pt x="536" y="716"/>
                                    </a:cubicBezTo>
                                    <a:cubicBezTo>
                                      <a:pt x="535" y="716"/>
                                      <a:pt x="535" y="716"/>
                                      <a:pt x="535" y="715"/>
                                    </a:cubicBezTo>
                                    <a:cubicBezTo>
                                      <a:pt x="533" y="715"/>
                                      <a:pt x="533" y="715"/>
                                      <a:pt x="532" y="717"/>
                                    </a:cubicBezTo>
                                    <a:cubicBezTo>
                                      <a:pt x="529" y="722"/>
                                      <a:pt x="529" y="722"/>
                                      <a:pt x="529" y="723"/>
                                    </a:cubicBezTo>
                                    <a:cubicBezTo>
                                      <a:pt x="527" y="725"/>
                                      <a:pt x="526" y="727"/>
                                      <a:pt x="524" y="728"/>
                                    </a:cubicBezTo>
                                    <a:cubicBezTo>
                                      <a:pt x="522" y="730"/>
                                      <a:pt x="519" y="731"/>
                                      <a:pt x="516" y="732"/>
                                    </a:cubicBezTo>
                                    <a:cubicBezTo>
                                      <a:pt x="515" y="732"/>
                                      <a:pt x="515" y="732"/>
                                      <a:pt x="514" y="732"/>
                                    </a:cubicBezTo>
                                    <a:cubicBezTo>
                                      <a:pt x="514" y="730"/>
                                      <a:pt x="515" y="729"/>
                                      <a:pt x="516" y="728"/>
                                    </a:cubicBezTo>
                                    <a:cubicBezTo>
                                      <a:pt x="518" y="720"/>
                                      <a:pt x="519" y="711"/>
                                      <a:pt x="522" y="703"/>
                                    </a:cubicBezTo>
                                    <a:cubicBezTo>
                                      <a:pt x="522" y="701"/>
                                      <a:pt x="521" y="701"/>
                                      <a:pt x="520" y="700"/>
                                    </a:cubicBezTo>
                                    <a:cubicBezTo>
                                      <a:pt x="518" y="700"/>
                                      <a:pt x="518" y="701"/>
                                      <a:pt x="516" y="702"/>
                                    </a:cubicBezTo>
                                    <a:cubicBezTo>
                                      <a:pt x="513" y="705"/>
                                      <a:pt x="513" y="705"/>
                                      <a:pt x="510" y="708"/>
                                    </a:cubicBezTo>
                                    <a:cubicBezTo>
                                      <a:pt x="508" y="711"/>
                                      <a:pt x="507" y="714"/>
                                      <a:pt x="505" y="717"/>
                                    </a:cubicBezTo>
                                    <a:cubicBezTo>
                                      <a:pt x="504" y="719"/>
                                      <a:pt x="502" y="720"/>
                                      <a:pt x="501" y="722"/>
                                    </a:cubicBezTo>
                                    <a:cubicBezTo>
                                      <a:pt x="499" y="723"/>
                                      <a:pt x="496" y="725"/>
                                      <a:pt x="494" y="726"/>
                                    </a:cubicBezTo>
                                    <a:cubicBezTo>
                                      <a:pt x="490" y="728"/>
                                      <a:pt x="485" y="728"/>
                                      <a:pt x="481" y="727"/>
                                    </a:cubicBezTo>
                                    <a:cubicBezTo>
                                      <a:pt x="477" y="726"/>
                                      <a:pt x="474" y="724"/>
                                      <a:pt x="472" y="722"/>
                                    </a:cubicBezTo>
                                    <a:cubicBezTo>
                                      <a:pt x="472" y="721"/>
                                      <a:pt x="472" y="721"/>
                                      <a:pt x="472" y="720"/>
                                    </a:cubicBezTo>
                                    <a:cubicBezTo>
                                      <a:pt x="475" y="719"/>
                                      <a:pt x="480" y="720"/>
                                      <a:pt x="483" y="716"/>
                                    </a:cubicBezTo>
                                    <a:cubicBezTo>
                                      <a:pt x="488" y="714"/>
                                      <a:pt x="490" y="710"/>
                                      <a:pt x="492" y="706"/>
                                    </a:cubicBezTo>
                                    <a:cubicBezTo>
                                      <a:pt x="496" y="698"/>
                                      <a:pt x="498" y="690"/>
                                      <a:pt x="502" y="683"/>
                                    </a:cubicBezTo>
                                    <a:cubicBezTo>
                                      <a:pt x="503" y="682"/>
                                      <a:pt x="504" y="680"/>
                                      <a:pt x="505" y="679"/>
                                    </a:cubicBezTo>
                                    <a:cubicBezTo>
                                      <a:pt x="505" y="677"/>
                                      <a:pt x="509" y="674"/>
                                      <a:pt x="510" y="673"/>
                                    </a:cubicBezTo>
                                    <a:cubicBezTo>
                                      <a:pt x="510" y="672"/>
                                      <a:pt x="509" y="672"/>
                                      <a:pt x="509" y="671"/>
                                    </a:cubicBezTo>
                                    <a:cubicBezTo>
                                      <a:pt x="507" y="672"/>
                                      <a:pt x="506" y="672"/>
                                      <a:pt x="504" y="672"/>
                                    </a:cubicBezTo>
                                    <a:cubicBezTo>
                                      <a:pt x="499" y="672"/>
                                      <a:pt x="494" y="672"/>
                                      <a:pt x="492" y="668"/>
                                    </a:cubicBezTo>
                                    <a:cubicBezTo>
                                      <a:pt x="491" y="666"/>
                                      <a:pt x="490" y="663"/>
                                      <a:pt x="490" y="662"/>
                                    </a:cubicBezTo>
                                    <a:cubicBezTo>
                                      <a:pt x="493" y="662"/>
                                      <a:pt x="498" y="663"/>
                                      <a:pt x="501" y="662"/>
                                    </a:cubicBezTo>
                                    <a:cubicBezTo>
                                      <a:pt x="502" y="660"/>
                                      <a:pt x="503" y="659"/>
                                      <a:pt x="505" y="658"/>
                                    </a:cubicBezTo>
                                    <a:cubicBezTo>
                                      <a:pt x="506" y="656"/>
                                      <a:pt x="508" y="654"/>
                                      <a:pt x="509" y="652"/>
                                    </a:cubicBezTo>
                                    <a:cubicBezTo>
                                      <a:pt x="510" y="649"/>
                                      <a:pt x="510" y="649"/>
                                      <a:pt x="511" y="646"/>
                                    </a:cubicBezTo>
                                    <a:cubicBezTo>
                                      <a:pt x="511" y="644"/>
                                      <a:pt x="511" y="642"/>
                                      <a:pt x="512" y="639"/>
                                    </a:cubicBezTo>
                                    <a:cubicBezTo>
                                      <a:pt x="512" y="637"/>
                                      <a:pt x="512" y="635"/>
                                      <a:pt x="512" y="633"/>
                                    </a:cubicBezTo>
                                    <a:cubicBezTo>
                                      <a:pt x="511" y="626"/>
                                      <a:pt x="510" y="618"/>
                                      <a:pt x="509" y="612"/>
                                    </a:cubicBezTo>
                                    <a:cubicBezTo>
                                      <a:pt x="508" y="612"/>
                                      <a:pt x="508" y="610"/>
                                      <a:pt x="507" y="609"/>
                                    </a:cubicBezTo>
                                    <a:cubicBezTo>
                                      <a:pt x="507" y="608"/>
                                      <a:pt x="507" y="608"/>
                                      <a:pt x="505" y="602"/>
                                    </a:cubicBezTo>
                                    <a:cubicBezTo>
                                      <a:pt x="505" y="602"/>
                                      <a:pt x="504" y="600"/>
                                      <a:pt x="504" y="599"/>
                                    </a:cubicBezTo>
                                    <a:cubicBezTo>
                                      <a:pt x="503" y="596"/>
                                      <a:pt x="500" y="590"/>
                                      <a:pt x="498" y="589"/>
                                    </a:cubicBezTo>
                                    <a:cubicBezTo>
                                      <a:pt x="497" y="586"/>
                                      <a:pt x="494" y="584"/>
                                      <a:pt x="493" y="583"/>
                                    </a:cubicBezTo>
                                    <a:cubicBezTo>
                                      <a:pt x="490" y="581"/>
                                      <a:pt x="487" y="578"/>
                                      <a:pt x="485" y="576"/>
                                    </a:cubicBezTo>
                                    <a:cubicBezTo>
                                      <a:pt x="485" y="576"/>
                                      <a:pt x="485" y="576"/>
                                      <a:pt x="477" y="571"/>
                                    </a:cubicBezTo>
                                    <a:cubicBezTo>
                                      <a:pt x="466" y="566"/>
                                      <a:pt x="456" y="561"/>
                                      <a:pt x="446" y="556"/>
                                    </a:cubicBezTo>
                                    <a:cubicBezTo>
                                      <a:pt x="442" y="555"/>
                                      <a:pt x="438" y="553"/>
                                      <a:pt x="434" y="552"/>
                                    </a:cubicBezTo>
                                    <a:cubicBezTo>
                                      <a:pt x="430" y="551"/>
                                      <a:pt x="426" y="549"/>
                                      <a:pt x="422" y="548"/>
                                    </a:cubicBezTo>
                                    <a:cubicBezTo>
                                      <a:pt x="418" y="547"/>
                                      <a:pt x="415" y="546"/>
                                      <a:pt x="411" y="545"/>
                                    </a:cubicBezTo>
                                    <a:cubicBezTo>
                                      <a:pt x="409" y="545"/>
                                      <a:pt x="406" y="544"/>
                                      <a:pt x="403" y="544"/>
                                    </a:cubicBezTo>
                                    <a:cubicBezTo>
                                      <a:pt x="402" y="544"/>
                                      <a:pt x="401" y="543"/>
                                      <a:pt x="400" y="543"/>
                                    </a:cubicBezTo>
                                    <a:cubicBezTo>
                                      <a:pt x="392" y="540"/>
                                      <a:pt x="383" y="537"/>
                                      <a:pt x="376" y="534"/>
                                    </a:cubicBezTo>
                                    <a:cubicBezTo>
                                      <a:pt x="374" y="533"/>
                                      <a:pt x="371" y="531"/>
                                      <a:pt x="368" y="530"/>
                                    </a:cubicBezTo>
                                    <a:cubicBezTo>
                                      <a:pt x="357" y="526"/>
                                      <a:pt x="348" y="519"/>
                                      <a:pt x="339" y="514"/>
                                    </a:cubicBezTo>
                                    <a:cubicBezTo>
                                      <a:pt x="336" y="512"/>
                                      <a:pt x="334" y="510"/>
                                      <a:pt x="331" y="508"/>
                                    </a:cubicBezTo>
                                    <a:cubicBezTo>
                                      <a:pt x="330" y="507"/>
                                      <a:pt x="326" y="503"/>
                                      <a:pt x="326" y="502"/>
                                    </a:cubicBezTo>
                                    <a:cubicBezTo>
                                      <a:pt x="330" y="501"/>
                                      <a:pt x="333" y="499"/>
                                      <a:pt x="336" y="497"/>
                                    </a:cubicBezTo>
                                    <a:cubicBezTo>
                                      <a:pt x="340" y="494"/>
                                      <a:pt x="344" y="490"/>
                                      <a:pt x="348" y="486"/>
                                    </a:cubicBezTo>
                                    <a:cubicBezTo>
                                      <a:pt x="354" y="477"/>
                                      <a:pt x="359" y="468"/>
                                      <a:pt x="364" y="458"/>
                                    </a:cubicBezTo>
                                    <a:cubicBezTo>
                                      <a:pt x="366" y="453"/>
                                      <a:pt x="368" y="448"/>
                                      <a:pt x="370" y="443"/>
                                    </a:cubicBezTo>
                                    <a:cubicBezTo>
                                      <a:pt x="370" y="440"/>
                                      <a:pt x="371" y="438"/>
                                      <a:pt x="372" y="435"/>
                                    </a:cubicBezTo>
                                    <a:cubicBezTo>
                                      <a:pt x="372" y="434"/>
                                      <a:pt x="372" y="434"/>
                                      <a:pt x="378" y="424"/>
                                    </a:cubicBezTo>
                                    <a:cubicBezTo>
                                      <a:pt x="378" y="425"/>
                                      <a:pt x="377" y="427"/>
                                      <a:pt x="376" y="428"/>
                                    </a:cubicBezTo>
                                    <a:cubicBezTo>
                                      <a:pt x="376" y="429"/>
                                      <a:pt x="375" y="430"/>
                                      <a:pt x="375" y="431"/>
                                    </a:cubicBezTo>
                                    <a:cubicBezTo>
                                      <a:pt x="373" y="438"/>
                                      <a:pt x="371" y="445"/>
                                      <a:pt x="369" y="452"/>
                                    </a:cubicBezTo>
                                    <a:cubicBezTo>
                                      <a:pt x="368" y="453"/>
                                      <a:pt x="368" y="453"/>
                                      <a:pt x="368" y="453"/>
                                    </a:cubicBezTo>
                                    <a:cubicBezTo>
                                      <a:pt x="367" y="455"/>
                                      <a:pt x="367" y="457"/>
                                      <a:pt x="366" y="458"/>
                                    </a:cubicBezTo>
                                    <a:cubicBezTo>
                                      <a:pt x="363" y="468"/>
                                      <a:pt x="358" y="477"/>
                                      <a:pt x="352" y="485"/>
                                    </a:cubicBezTo>
                                    <a:cubicBezTo>
                                      <a:pt x="349" y="489"/>
                                      <a:pt x="346" y="493"/>
                                      <a:pt x="342" y="497"/>
                                    </a:cubicBezTo>
                                    <a:cubicBezTo>
                                      <a:pt x="342" y="497"/>
                                      <a:pt x="342" y="497"/>
                                      <a:pt x="340" y="499"/>
                                    </a:cubicBezTo>
                                    <a:cubicBezTo>
                                      <a:pt x="339" y="500"/>
                                      <a:pt x="338" y="500"/>
                                      <a:pt x="336" y="502"/>
                                    </a:cubicBezTo>
                                    <a:cubicBezTo>
                                      <a:pt x="336" y="504"/>
                                      <a:pt x="338" y="505"/>
                                      <a:pt x="341" y="506"/>
                                    </a:cubicBezTo>
                                    <a:cubicBezTo>
                                      <a:pt x="343" y="507"/>
                                      <a:pt x="345" y="507"/>
                                      <a:pt x="346" y="507"/>
                                    </a:cubicBezTo>
                                    <a:cubicBezTo>
                                      <a:pt x="349" y="507"/>
                                      <a:pt x="351" y="507"/>
                                      <a:pt x="353" y="507"/>
                                    </a:cubicBezTo>
                                    <a:cubicBezTo>
                                      <a:pt x="362" y="507"/>
                                      <a:pt x="375" y="505"/>
                                      <a:pt x="382" y="498"/>
                                    </a:cubicBezTo>
                                    <a:cubicBezTo>
                                      <a:pt x="383" y="496"/>
                                      <a:pt x="385" y="494"/>
                                      <a:pt x="386" y="494"/>
                                    </a:cubicBezTo>
                                    <a:cubicBezTo>
                                      <a:pt x="389" y="491"/>
                                      <a:pt x="391" y="488"/>
                                      <a:pt x="394" y="485"/>
                                    </a:cubicBezTo>
                                    <a:cubicBezTo>
                                      <a:pt x="395" y="483"/>
                                      <a:pt x="397" y="481"/>
                                      <a:pt x="398" y="479"/>
                                    </a:cubicBezTo>
                                    <a:cubicBezTo>
                                      <a:pt x="399" y="476"/>
                                      <a:pt x="401" y="473"/>
                                      <a:pt x="402" y="470"/>
                                    </a:cubicBezTo>
                                    <a:cubicBezTo>
                                      <a:pt x="407" y="457"/>
                                      <a:pt x="411" y="442"/>
                                      <a:pt x="417" y="430"/>
                                    </a:cubicBezTo>
                                    <a:cubicBezTo>
                                      <a:pt x="418" y="428"/>
                                      <a:pt x="420" y="426"/>
                                      <a:pt x="421" y="425"/>
                                    </a:cubicBezTo>
                                    <a:cubicBezTo>
                                      <a:pt x="421" y="430"/>
                                      <a:pt x="418" y="435"/>
                                      <a:pt x="417" y="440"/>
                                    </a:cubicBezTo>
                                    <a:cubicBezTo>
                                      <a:pt x="416" y="444"/>
                                      <a:pt x="415" y="449"/>
                                      <a:pt x="414" y="454"/>
                                    </a:cubicBezTo>
                                    <a:cubicBezTo>
                                      <a:pt x="411" y="466"/>
                                      <a:pt x="408" y="479"/>
                                      <a:pt x="399" y="489"/>
                                    </a:cubicBezTo>
                                    <a:cubicBezTo>
                                      <a:pt x="397" y="491"/>
                                      <a:pt x="395" y="492"/>
                                      <a:pt x="392" y="493"/>
                                    </a:cubicBezTo>
                                    <a:cubicBezTo>
                                      <a:pt x="392" y="495"/>
                                      <a:pt x="392" y="496"/>
                                      <a:pt x="394" y="498"/>
                                    </a:cubicBezTo>
                                    <a:cubicBezTo>
                                      <a:pt x="396" y="500"/>
                                      <a:pt x="401" y="501"/>
                                      <a:pt x="405" y="501"/>
                                    </a:cubicBezTo>
                                    <a:cubicBezTo>
                                      <a:pt x="412" y="501"/>
                                      <a:pt x="419" y="502"/>
                                      <a:pt x="425" y="499"/>
                                    </a:cubicBezTo>
                                    <a:cubicBezTo>
                                      <a:pt x="429" y="497"/>
                                      <a:pt x="432" y="494"/>
                                      <a:pt x="436" y="491"/>
                                    </a:cubicBezTo>
                                    <a:cubicBezTo>
                                      <a:pt x="438" y="489"/>
                                      <a:pt x="440" y="486"/>
                                      <a:pt x="441" y="484"/>
                                    </a:cubicBezTo>
                                    <a:cubicBezTo>
                                      <a:pt x="446" y="476"/>
                                      <a:pt x="450" y="467"/>
                                      <a:pt x="453" y="459"/>
                                    </a:cubicBezTo>
                                    <a:cubicBezTo>
                                      <a:pt x="453" y="458"/>
                                      <a:pt x="454" y="447"/>
                                      <a:pt x="456" y="447"/>
                                    </a:cubicBezTo>
                                    <a:cubicBezTo>
                                      <a:pt x="458" y="452"/>
                                      <a:pt x="458" y="452"/>
                                      <a:pt x="459" y="456"/>
                                    </a:cubicBezTo>
                                    <a:cubicBezTo>
                                      <a:pt x="460" y="459"/>
                                      <a:pt x="462" y="463"/>
                                      <a:pt x="464" y="467"/>
                                    </a:cubicBezTo>
                                    <a:cubicBezTo>
                                      <a:pt x="467" y="472"/>
                                      <a:pt x="471" y="478"/>
                                      <a:pt x="477" y="483"/>
                                    </a:cubicBezTo>
                                    <a:cubicBezTo>
                                      <a:pt x="477" y="483"/>
                                      <a:pt x="477" y="483"/>
                                      <a:pt x="478" y="484"/>
                                    </a:cubicBezTo>
                                    <a:cubicBezTo>
                                      <a:pt x="480" y="486"/>
                                      <a:pt x="482" y="487"/>
                                      <a:pt x="485" y="488"/>
                                    </a:cubicBezTo>
                                    <a:cubicBezTo>
                                      <a:pt x="492" y="489"/>
                                      <a:pt x="492" y="489"/>
                                      <a:pt x="497" y="490"/>
                                    </a:cubicBezTo>
                                    <a:cubicBezTo>
                                      <a:pt x="499" y="491"/>
                                      <a:pt x="499" y="492"/>
                                      <a:pt x="499" y="492"/>
                                    </a:cubicBezTo>
                                    <a:cubicBezTo>
                                      <a:pt x="500" y="492"/>
                                      <a:pt x="500" y="492"/>
                                      <a:pt x="502" y="498"/>
                                    </a:cubicBezTo>
                                    <a:cubicBezTo>
                                      <a:pt x="503" y="499"/>
                                      <a:pt x="504" y="502"/>
                                      <a:pt x="505" y="502"/>
                                    </a:cubicBezTo>
                                    <a:close/>
                                    <a:moveTo>
                                      <a:pt x="640" y="359"/>
                                    </a:moveTo>
                                    <a:cubicBezTo>
                                      <a:pt x="640" y="360"/>
                                      <a:pt x="641" y="361"/>
                                      <a:pt x="643" y="362"/>
                                    </a:cubicBezTo>
                                    <a:cubicBezTo>
                                      <a:pt x="643" y="364"/>
                                      <a:pt x="643" y="364"/>
                                      <a:pt x="645" y="365"/>
                                    </a:cubicBezTo>
                                    <a:cubicBezTo>
                                      <a:pt x="646" y="367"/>
                                      <a:pt x="646" y="367"/>
                                      <a:pt x="647" y="368"/>
                                    </a:cubicBezTo>
                                    <a:cubicBezTo>
                                      <a:pt x="647" y="368"/>
                                      <a:pt x="648" y="369"/>
                                      <a:pt x="648" y="370"/>
                                    </a:cubicBezTo>
                                    <a:cubicBezTo>
                                      <a:pt x="649" y="370"/>
                                      <a:pt x="650" y="372"/>
                                      <a:pt x="650" y="374"/>
                                    </a:cubicBezTo>
                                    <a:cubicBezTo>
                                      <a:pt x="651" y="374"/>
                                      <a:pt x="652" y="375"/>
                                      <a:pt x="652" y="376"/>
                                    </a:cubicBezTo>
                                    <a:cubicBezTo>
                                      <a:pt x="653" y="377"/>
                                      <a:pt x="653" y="379"/>
                                      <a:pt x="655" y="381"/>
                                    </a:cubicBezTo>
                                    <a:cubicBezTo>
                                      <a:pt x="655" y="382"/>
                                      <a:pt x="656" y="382"/>
                                      <a:pt x="656" y="383"/>
                                    </a:cubicBezTo>
                                    <a:cubicBezTo>
                                      <a:pt x="656" y="385"/>
                                      <a:pt x="656" y="385"/>
                                      <a:pt x="658" y="385"/>
                                    </a:cubicBezTo>
                                    <a:cubicBezTo>
                                      <a:pt x="658" y="385"/>
                                      <a:pt x="658" y="386"/>
                                      <a:pt x="658" y="386"/>
                                    </a:cubicBezTo>
                                    <a:cubicBezTo>
                                      <a:pt x="659" y="389"/>
                                      <a:pt x="661" y="392"/>
                                      <a:pt x="663" y="395"/>
                                    </a:cubicBezTo>
                                    <a:cubicBezTo>
                                      <a:pt x="663" y="396"/>
                                      <a:pt x="664" y="398"/>
                                      <a:pt x="664" y="400"/>
                                    </a:cubicBezTo>
                                    <a:cubicBezTo>
                                      <a:pt x="665" y="400"/>
                                      <a:pt x="666" y="406"/>
                                      <a:pt x="668" y="408"/>
                                    </a:cubicBezTo>
                                    <a:cubicBezTo>
                                      <a:pt x="669" y="412"/>
                                      <a:pt x="669" y="412"/>
                                      <a:pt x="669" y="413"/>
                                    </a:cubicBezTo>
                                    <a:cubicBezTo>
                                      <a:pt x="671" y="414"/>
                                      <a:pt x="670" y="419"/>
                                      <a:pt x="671" y="423"/>
                                    </a:cubicBezTo>
                                    <a:cubicBezTo>
                                      <a:pt x="671" y="428"/>
                                      <a:pt x="671" y="433"/>
                                      <a:pt x="671" y="438"/>
                                    </a:cubicBezTo>
                                    <a:cubicBezTo>
                                      <a:pt x="670" y="438"/>
                                      <a:pt x="671" y="440"/>
                                      <a:pt x="670" y="446"/>
                                    </a:cubicBezTo>
                                    <a:cubicBezTo>
                                      <a:pt x="670" y="449"/>
                                      <a:pt x="670" y="449"/>
                                      <a:pt x="668" y="455"/>
                                    </a:cubicBezTo>
                                    <a:cubicBezTo>
                                      <a:pt x="667" y="455"/>
                                      <a:pt x="667" y="456"/>
                                      <a:pt x="667" y="458"/>
                                    </a:cubicBezTo>
                                    <a:cubicBezTo>
                                      <a:pt x="666" y="460"/>
                                      <a:pt x="665" y="463"/>
                                      <a:pt x="664" y="465"/>
                                    </a:cubicBezTo>
                                    <a:cubicBezTo>
                                      <a:pt x="663" y="467"/>
                                      <a:pt x="662" y="468"/>
                                      <a:pt x="661" y="470"/>
                                    </a:cubicBezTo>
                                    <a:cubicBezTo>
                                      <a:pt x="660" y="471"/>
                                      <a:pt x="660" y="472"/>
                                      <a:pt x="659" y="473"/>
                                    </a:cubicBezTo>
                                    <a:cubicBezTo>
                                      <a:pt x="658" y="473"/>
                                      <a:pt x="658" y="474"/>
                                      <a:pt x="658" y="475"/>
                                    </a:cubicBezTo>
                                    <a:cubicBezTo>
                                      <a:pt x="657" y="477"/>
                                      <a:pt x="653" y="478"/>
                                      <a:pt x="652" y="481"/>
                                    </a:cubicBezTo>
                                    <a:cubicBezTo>
                                      <a:pt x="650" y="481"/>
                                      <a:pt x="650" y="483"/>
                                      <a:pt x="648" y="483"/>
                                    </a:cubicBezTo>
                                    <a:cubicBezTo>
                                      <a:pt x="647" y="484"/>
                                      <a:pt x="647" y="484"/>
                                      <a:pt x="646" y="485"/>
                                    </a:cubicBezTo>
                                    <a:cubicBezTo>
                                      <a:pt x="641" y="487"/>
                                      <a:pt x="637" y="488"/>
                                      <a:pt x="633" y="489"/>
                                    </a:cubicBezTo>
                                    <a:cubicBezTo>
                                      <a:pt x="630" y="489"/>
                                      <a:pt x="627" y="489"/>
                                      <a:pt x="624" y="489"/>
                                    </a:cubicBezTo>
                                    <a:cubicBezTo>
                                      <a:pt x="616" y="488"/>
                                      <a:pt x="613" y="488"/>
                                      <a:pt x="612" y="487"/>
                                    </a:cubicBezTo>
                                    <a:cubicBezTo>
                                      <a:pt x="612" y="487"/>
                                      <a:pt x="612" y="487"/>
                                      <a:pt x="611" y="486"/>
                                    </a:cubicBezTo>
                                    <a:cubicBezTo>
                                      <a:pt x="609" y="486"/>
                                      <a:pt x="607" y="484"/>
                                      <a:pt x="606" y="484"/>
                                    </a:cubicBezTo>
                                    <a:cubicBezTo>
                                      <a:pt x="605" y="483"/>
                                      <a:pt x="604" y="483"/>
                                      <a:pt x="603" y="483"/>
                                    </a:cubicBezTo>
                                    <a:cubicBezTo>
                                      <a:pt x="601" y="480"/>
                                      <a:pt x="599" y="479"/>
                                      <a:pt x="597" y="478"/>
                                    </a:cubicBezTo>
                                    <a:cubicBezTo>
                                      <a:pt x="593" y="474"/>
                                      <a:pt x="593" y="474"/>
                                      <a:pt x="592" y="473"/>
                                    </a:cubicBezTo>
                                    <a:cubicBezTo>
                                      <a:pt x="591" y="470"/>
                                      <a:pt x="587" y="469"/>
                                      <a:pt x="587" y="466"/>
                                    </a:cubicBezTo>
                                    <a:cubicBezTo>
                                      <a:pt x="586" y="465"/>
                                      <a:pt x="585" y="464"/>
                                      <a:pt x="584" y="462"/>
                                    </a:cubicBezTo>
                                    <a:cubicBezTo>
                                      <a:pt x="584" y="460"/>
                                      <a:pt x="582" y="457"/>
                                      <a:pt x="582" y="457"/>
                                    </a:cubicBezTo>
                                    <a:cubicBezTo>
                                      <a:pt x="580" y="452"/>
                                      <a:pt x="579" y="447"/>
                                      <a:pt x="578" y="443"/>
                                    </a:cubicBezTo>
                                    <a:cubicBezTo>
                                      <a:pt x="578" y="443"/>
                                      <a:pt x="578" y="442"/>
                                      <a:pt x="578" y="442"/>
                                    </a:cubicBezTo>
                                    <a:cubicBezTo>
                                      <a:pt x="577" y="438"/>
                                      <a:pt x="577" y="438"/>
                                      <a:pt x="577" y="438"/>
                                    </a:cubicBezTo>
                                    <a:cubicBezTo>
                                      <a:pt x="577" y="432"/>
                                      <a:pt x="577" y="426"/>
                                      <a:pt x="577" y="421"/>
                                    </a:cubicBezTo>
                                    <a:cubicBezTo>
                                      <a:pt x="578" y="415"/>
                                      <a:pt x="581" y="408"/>
                                      <a:pt x="583" y="403"/>
                                    </a:cubicBezTo>
                                    <a:cubicBezTo>
                                      <a:pt x="583" y="403"/>
                                      <a:pt x="584" y="403"/>
                                      <a:pt x="584" y="402"/>
                                    </a:cubicBezTo>
                                    <a:cubicBezTo>
                                      <a:pt x="585" y="399"/>
                                      <a:pt x="586" y="397"/>
                                      <a:pt x="588" y="394"/>
                                    </a:cubicBezTo>
                                    <a:cubicBezTo>
                                      <a:pt x="589" y="392"/>
                                      <a:pt x="590" y="390"/>
                                      <a:pt x="592" y="388"/>
                                    </a:cubicBezTo>
                                    <a:cubicBezTo>
                                      <a:pt x="592" y="387"/>
                                      <a:pt x="592" y="386"/>
                                      <a:pt x="593" y="385"/>
                                    </a:cubicBezTo>
                                    <a:cubicBezTo>
                                      <a:pt x="595" y="384"/>
                                      <a:pt x="596" y="381"/>
                                      <a:pt x="598" y="380"/>
                                    </a:cubicBezTo>
                                    <a:cubicBezTo>
                                      <a:pt x="599" y="380"/>
                                      <a:pt x="599" y="379"/>
                                      <a:pt x="599" y="379"/>
                                    </a:cubicBezTo>
                                    <a:cubicBezTo>
                                      <a:pt x="600" y="378"/>
                                      <a:pt x="604" y="375"/>
                                      <a:pt x="604" y="374"/>
                                    </a:cubicBezTo>
                                    <a:cubicBezTo>
                                      <a:pt x="606" y="373"/>
                                      <a:pt x="607" y="372"/>
                                      <a:pt x="609" y="371"/>
                                    </a:cubicBezTo>
                                    <a:cubicBezTo>
                                      <a:pt x="609" y="369"/>
                                      <a:pt x="616" y="363"/>
                                      <a:pt x="619" y="362"/>
                                    </a:cubicBezTo>
                                    <a:cubicBezTo>
                                      <a:pt x="620" y="361"/>
                                      <a:pt x="620" y="360"/>
                                      <a:pt x="622" y="359"/>
                                    </a:cubicBezTo>
                                    <a:cubicBezTo>
                                      <a:pt x="623" y="358"/>
                                      <a:pt x="624" y="358"/>
                                      <a:pt x="625" y="357"/>
                                    </a:cubicBezTo>
                                    <a:cubicBezTo>
                                      <a:pt x="627" y="356"/>
                                      <a:pt x="629" y="352"/>
                                      <a:pt x="632" y="352"/>
                                    </a:cubicBezTo>
                                    <a:cubicBezTo>
                                      <a:pt x="632" y="353"/>
                                      <a:pt x="633" y="354"/>
                                      <a:pt x="635" y="355"/>
                                    </a:cubicBezTo>
                                    <a:cubicBezTo>
                                      <a:pt x="636" y="356"/>
                                      <a:pt x="637" y="358"/>
                                      <a:pt x="640" y="359"/>
                                    </a:cubicBezTo>
                                    <a:close/>
                                    <a:moveTo>
                                      <a:pt x="463" y="164"/>
                                    </a:moveTo>
                                    <a:cubicBezTo>
                                      <a:pt x="462" y="164"/>
                                      <a:pt x="460" y="164"/>
                                      <a:pt x="459" y="164"/>
                                    </a:cubicBezTo>
                                    <a:cubicBezTo>
                                      <a:pt x="455" y="164"/>
                                      <a:pt x="452" y="163"/>
                                      <a:pt x="449" y="162"/>
                                    </a:cubicBezTo>
                                    <a:cubicBezTo>
                                      <a:pt x="444" y="161"/>
                                      <a:pt x="438" y="159"/>
                                      <a:pt x="432" y="158"/>
                                    </a:cubicBezTo>
                                    <a:cubicBezTo>
                                      <a:pt x="419" y="156"/>
                                      <a:pt x="405" y="153"/>
                                      <a:pt x="393" y="151"/>
                                    </a:cubicBezTo>
                                    <a:cubicBezTo>
                                      <a:pt x="387" y="150"/>
                                      <a:pt x="381" y="149"/>
                                      <a:pt x="375" y="148"/>
                                    </a:cubicBezTo>
                                    <a:cubicBezTo>
                                      <a:pt x="364" y="147"/>
                                      <a:pt x="364" y="147"/>
                                      <a:pt x="362" y="147"/>
                                    </a:cubicBezTo>
                                    <a:cubicBezTo>
                                      <a:pt x="361" y="145"/>
                                      <a:pt x="360" y="145"/>
                                      <a:pt x="359" y="144"/>
                                    </a:cubicBezTo>
                                    <a:cubicBezTo>
                                      <a:pt x="359" y="144"/>
                                      <a:pt x="359" y="143"/>
                                      <a:pt x="358" y="143"/>
                                    </a:cubicBezTo>
                                    <a:cubicBezTo>
                                      <a:pt x="365" y="143"/>
                                      <a:pt x="374" y="144"/>
                                      <a:pt x="381" y="145"/>
                                    </a:cubicBezTo>
                                    <a:cubicBezTo>
                                      <a:pt x="389" y="148"/>
                                      <a:pt x="398" y="148"/>
                                      <a:pt x="406" y="149"/>
                                    </a:cubicBezTo>
                                    <a:cubicBezTo>
                                      <a:pt x="416" y="151"/>
                                      <a:pt x="427" y="153"/>
                                      <a:pt x="437" y="155"/>
                                    </a:cubicBezTo>
                                    <a:cubicBezTo>
                                      <a:pt x="442" y="156"/>
                                      <a:pt x="442" y="156"/>
                                      <a:pt x="444" y="156"/>
                                    </a:cubicBezTo>
                                    <a:cubicBezTo>
                                      <a:pt x="447" y="157"/>
                                      <a:pt x="450" y="157"/>
                                      <a:pt x="454" y="158"/>
                                    </a:cubicBezTo>
                                    <a:cubicBezTo>
                                      <a:pt x="456" y="159"/>
                                      <a:pt x="458" y="159"/>
                                      <a:pt x="459" y="159"/>
                                    </a:cubicBezTo>
                                    <a:cubicBezTo>
                                      <a:pt x="461" y="159"/>
                                      <a:pt x="462" y="160"/>
                                      <a:pt x="464" y="160"/>
                                    </a:cubicBezTo>
                                    <a:cubicBezTo>
                                      <a:pt x="464" y="161"/>
                                      <a:pt x="464" y="161"/>
                                      <a:pt x="464" y="164"/>
                                    </a:cubicBezTo>
                                    <a:cubicBezTo>
                                      <a:pt x="464" y="164"/>
                                      <a:pt x="463" y="164"/>
                                      <a:pt x="463" y="164"/>
                                    </a:cubicBezTo>
                                    <a:close/>
                                    <a:moveTo>
                                      <a:pt x="457" y="172"/>
                                    </a:moveTo>
                                    <a:cubicBezTo>
                                      <a:pt x="456" y="172"/>
                                      <a:pt x="454" y="172"/>
                                      <a:pt x="453" y="173"/>
                                    </a:cubicBezTo>
                                    <a:cubicBezTo>
                                      <a:pt x="447" y="170"/>
                                      <a:pt x="440" y="171"/>
                                      <a:pt x="435" y="168"/>
                                    </a:cubicBezTo>
                                    <a:cubicBezTo>
                                      <a:pt x="430" y="167"/>
                                      <a:pt x="426" y="166"/>
                                      <a:pt x="423" y="165"/>
                                    </a:cubicBezTo>
                                    <a:cubicBezTo>
                                      <a:pt x="415" y="164"/>
                                      <a:pt x="407" y="162"/>
                                      <a:pt x="399" y="160"/>
                                    </a:cubicBezTo>
                                    <a:cubicBezTo>
                                      <a:pt x="387" y="159"/>
                                      <a:pt x="374" y="157"/>
                                      <a:pt x="362" y="155"/>
                                    </a:cubicBezTo>
                                    <a:cubicBezTo>
                                      <a:pt x="362" y="154"/>
                                      <a:pt x="362" y="154"/>
                                      <a:pt x="362" y="153"/>
                                    </a:cubicBezTo>
                                    <a:cubicBezTo>
                                      <a:pt x="362" y="152"/>
                                      <a:pt x="362" y="152"/>
                                      <a:pt x="362" y="151"/>
                                    </a:cubicBezTo>
                                    <a:cubicBezTo>
                                      <a:pt x="365" y="151"/>
                                      <a:pt x="367" y="151"/>
                                      <a:pt x="370" y="152"/>
                                    </a:cubicBezTo>
                                    <a:cubicBezTo>
                                      <a:pt x="376" y="152"/>
                                      <a:pt x="382" y="153"/>
                                      <a:pt x="389" y="154"/>
                                    </a:cubicBezTo>
                                    <a:cubicBezTo>
                                      <a:pt x="396" y="155"/>
                                      <a:pt x="402" y="157"/>
                                      <a:pt x="409" y="157"/>
                                    </a:cubicBezTo>
                                    <a:cubicBezTo>
                                      <a:pt x="411" y="158"/>
                                      <a:pt x="412" y="158"/>
                                      <a:pt x="414" y="159"/>
                                    </a:cubicBezTo>
                                    <a:cubicBezTo>
                                      <a:pt x="416" y="159"/>
                                      <a:pt x="419" y="159"/>
                                      <a:pt x="422" y="160"/>
                                    </a:cubicBezTo>
                                    <a:cubicBezTo>
                                      <a:pt x="437" y="163"/>
                                      <a:pt x="437" y="163"/>
                                      <a:pt x="440" y="164"/>
                                    </a:cubicBezTo>
                                    <a:cubicBezTo>
                                      <a:pt x="440" y="164"/>
                                      <a:pt x="440" y="164"/>
                                      <a:pt x="441" y="164"/>
                                    </a:cubicBezTo>
                                    <a:cubicBezTo>
                                      <a:pt x="446" y="165"/>
                                      <a:pt x="452" y="167"/>
                                      <a:pt x="458" y="168"/>
                                    </a:cubicBezTo>
                                    <a:cubicBezTo>
                                      <a:pt x="457" y="170"/>
                                      <a:pt x="457" y="171"/>
                                      <a:pt x="457" y="172"/>
                                    </a:cubicBezTo>
                                    <a:close/>
                                    <a:moveTo>
                                      <a:pt x="458" y="178"/>
                                    </a:moveTo>
                                    <a:cubicBezTo>
                                      <a:pt x="457" y="180"/>
                                      <a:pt x="457" y="180"/>
                                      <a:pt x="457" y="181"/>
                                    </a:cubicBezTo>
                                    <a:cubicBezTo>
                                      <a:pt x="456" y="181"/>
                                      <a:pt x="455" y="181"/>
                                      <a:pt x="454" y="181"/>
                                    </a:cubicBezTo>
                                    <a:cubicBezTo>
                                      <a:pt x="453" y="180"/>
                                      <a:pt x="452" y="180"/>
                                      <a:pt x="451" y="180"/>
                                    </a:cubicBezTo>
                                    <a:cubicBezTo>
                                      <a:pt x="447" y="178"/>
                                      <a:pt x="441" y="177"/>
                                      <a:pt x="438" y="176"/>
                                    </a:cubicBezTo>
                                    <a:cubicBezTo>
                                      <a:pt x="435" y="175"/>
                                      <a:pt x="431" y="174"/>
                                      <a:pt x="429" y="174"/>
                                    </a:cubicBezTo>
                                    <a:cubicBezTo>
                                      <a:pt x="425" y="173"/>
                                      <a:pt x="421" y="172"/>
                                      <a:pt x="417" y="171"/>
                                    </a:cubicBezTo>
                                    <a:cubicBezTo>
                                      <a:pt x="411" y="170"/>
                                      <a:pt x="406" y="169"/>
                                      <a:pt x="401" y="168"/>
                                    </a:cubicBezTo>
                                    <a:cubicBezTo>
                                      <a:pt x="401" y="168"/>
                                      <a:pt x="401" y="168"/>
                                      <a:pt x="400" y="168"/>
                                    </a:cubicBezTo>
                                    <a:cubicBezTo>
                                      <a:pt x="388" y="166"/>
                                      <a:pt x="375" y="164"/>
                                      <a:pt x="363" y="162"/>
                                    </a:cubicBezTo>
                                    <a:cubicBezTo>
                                      <a:pt x="362" y="162"/>
                                      <a:pt x="360" y="161"/>
                                      <a:pt x="360" y="160"/>
                                    </a:cubicBezTo>
                                    <a:cubicBezTo>
                                      <a:pt x="360" y="160"/>
                                      <a:pt x="360" y="160"/>
                                      <a:pt x="360" y="159"/>
                                    </a:cubicBezTo>
                                    <a:cubicBezTo>
                                      <a:pt x="365" y="160"/>
                                      <a:pt x="370" y="160"/>
                                      <a:pt x="375" y="160"/>
                                    </a:cubicBezTo>
                                    <a:cubicBezTo>
                                      <a:pt x="380" y="162"/>
                                      <a:pt x="385" y="162"/>
                                      <a:pt x="391" y="163"/>
                                    </a:cubicBezTo>
                                    <a:cubicBezTo>
                                      <a:pt x="396" y="164"/>
                                      <a:pt x="401" y="165"/>
                                      <a:pt x="407" y="166"/>
                                    </a:cubicBezTo>
                                    <a:cubicBezTo>
                                      <a:pt x="410" y="167"/>
                                      <a:pt x="410" y="167"/>
                                      <a:pt x="413" y="168"/>
                                    </a:cubicBezTo>
                                    <a:cubicBezTo>
                                      <a:pt x="417" y="168"/>
                                      <a:pt x="421" y="169"/>
                                      <a:pt x="425" y="170"/>
                                    </a:cubicBezTo>
                                    <a:cubicBezTo>
                                      <a:pt x="427" y="170"/>
                                      <a:pt x="429" y="171"/>
                                      <a:pt x="431" y="171"/>
                                    </a:cubicBezTo>
                                    <a:cubicBezTo>
                                      <a:pt x="431" y="171"/>
                                      <a:pt x="431" y="171"/>
                                      <a:pt x="431" y="172"/>
                                    </a:cubicBezTo>
                                    <a:cubicBezTo>
                                      <a:pt x="436" y="172"/>
                                      <a:pt x="442" y="174"/>
                                      <a:pt x="448" y="176"/>
                                    </a:cubicBezTo>
                                    <a:cubicBezTo>
                                      <a:pt x="453" y="176"/>
                                      <a:pt x="453" y="176"/>
                                      <a:pt x="453" y="176"/>
                                    </a:cubicBezTo>
                                    <a:cubicBezTo>
                                      <a:pt x="454" y="177"/>
                                      <a:pt x="456" y="177"/>
                                      <a:pt x="458" y="178"/>
                                    </a:cubicBezTo>
                                    <a:close/>
                                    <a:moveTo>
                                      <a:pt x="488" y="131"/>
                                    </a:moveTo>
                                    <a:cubicBezTo>
                                      <a:pt x="487" y="133"/>
                                      <a:pt x="487" y="133"/>
                                      <a:pt x="486" y="133"/>
                                    </a:cubicBezTo>
                                    <a:cubicBezTo>
                                      <a:pt x="485" y="133"/>
                                      <a:pt x="484" y="133"/>
                                      <a:pt x="483" y="134"/>
                                    </a:cubicBezTo>
                                    <a:cubicBezTo>
                                      <a:pt x="483" y="132"/>
                                      <a:pt x="483" y="126"/>
                                      <a:pt x="485" y="126"/>
                                    </a:cubicBezTo>
                                    <a:cubicBezTo>
                                      <a:pt x="485" y="125"/>
                                      <a:pt x="487" y="125"/>
                                      <a:pt x="489" y="125"/>
                                    </a:cubicBezTo>
                                    <a:cubicBezTo>
                                      <a:pt x="489" y="127"/>
                                      <a:pt x="489" y="128"/>
                                      <a:pt x="488" y="131"/>
                                    </a:cubicBezTo>
                                    <a:close/>
                                    <a:moveTo>
                                      <a:pt x="448" y="131"/>
                                    </a:moveTo>
                                    <a:cubicBezTo>
                                      <a:pt x="449" y="132"/>
                                      <a:pt x="451" y="135"/>
                                      <a:pt x="450" y="137"/>
                                    </a:cubicBezTo>
                                    <a:cubicBezTo>
                                      <a:pt x="449" y="138"/>
                                      <a:pt x="449" y="138"/>
                                      <a:pt x="446" y="140"/>
                                    </a:cubicBezTo>
                                    <a:cubicBezTo>
                                      <a:pt x="445" y="143"/>
                                      <a:pt x="443" y="145"/>
                                      <a:pt x="446" y="149"/>
                                    </a:cubicBezTo>
                                    <a:cubicBezTo>
                                      <a:pt x="447" y="150"/>
                                      <a:pt x="448" y="152"/>
                                      <a:pt x="451" y="153"/>
                                    </a:cubicBezTo>
                                    <a:cubicBezTo>
                                      <a:pt x="452" y="153"/>
                                      <a:pt x="453" y="153"/>
                                      <a:pt x="454" y="153"/>
                                    </a:cubicBezTo>
                                    <a:cubicBezTo>
                                      <a:pt x="459" y="152"/>
                                      <a:pt x="463" y="144"/>
                                      <a:pt x="465" y="140"/>
                                    </a:cubicBezTo>
                                    <a:cubicBezTo>
                                      <a:pt x="467" y="136"/>
                                      <a:pt x="470" y="131"/>
                                      <a:pt x="470" y="127"/>
                                    </a:cubicBezTo>
                                    <a:cubicBezTo>
                                      <a:pt x="469" y="127"/>
                                      <a:pt x="469" y="126"/>
                                      <a:pt x="469" y="126"/>
                                    </a:cubicBezTo>
                                    <a:cubicBezTo>
                                      <a:pt x="465" y="125"/>
                                      <a:pt x="464" y="124"/>
                                      <a:pt x="462" y="121"/>
                                    </a:cubicBezTo>
                                    <a:cubicBezTo>
                                      <a:pt x="461" y="119"/>
                                      <a:pt x="460" y="117"/>
                                      <a:pt x="460" y="115"/>
                                    </a:cubicBezTo>
                                    <a:cubicBezTo>
                                      <a:pt x="459" y="112"/>
                                      <a:pt x="459" y="110"/>
                                      <a:pt x="460" y="108"/>
                                    </a:cubicBezTo>
                                    <a:cubicBezTo>
                                      <a:pt x="464" y="101"/>
                                      <a:pt x="468" y="98"/>
                                      <a:pt x="475" y="103"/>
                                    </a:cubicBezTo>
                                    <a:cubicBezTo>
                                      <a:pt x="477" y="105"/>
                                      <a:pt x="477" y="108"/>
                                      <a:pt x="482" y="108"/>
                                    </a:cubicBezTo>
                                    <a:cubicBezTo>
                                      <a:pt x="482" y="107"/>
                                      <a:pt x="483" y="106"/>
                                      <a:pt x="483" y="105"/>
                                    </a:cubicBezTo>
                                    <a:cubicBezTo>
                                      <a:pt x="485" y="101"/>
                                      <a:pt x="486" y="100"/>
                                      <a:pt x="490" y="98"/>
                                    </a:cubicBezTo>
                                    <a:cubicBezTo>
                                      <a:pt x="491" y="98"/>
                                      <a:pt x="493" y="98"/>
                                      <a:pt x="494" y="98"/>
                                    </a:cubicBezTo>
                                    <a:cubicBezTo>
                                      <a:pt x="497" y="99"/>
                                      <a:pt x="503" y="102"/>
                                      <a:pt x="503" y="107"/>
                                    </a:cubicBezTo>
                                    <a:cubicBezTo>
                                      <a:pt x="502" y="108"/>
                                      <a:pt x="502" y="108"/>
                                      <a:pt x="501" y="109"/>
                                    </a:cubicBezTo>
                                    <a:cubicBezTo>
                                      <a:pt x="498" y="113"/>
                                      <a:pt x="493" y="116"/>
                                      <a:pt x="490" y="119"/>
                                    </a:cubicBezTo>
                                    <a:cubicBezTo>
                                      <a:pt x="486" y="120"/>
                                      <a:pt x="486" y="120"/>
                                      <a:pt x="485" y="120"/>
                                    </a:cubicBezTo>
                                    <a:cubicBezTo>
                                      <a:pt x="483" y="121"/>
                                      <a:pt x="481" y="123"/>
                                      <a:pt x="479" y="125"/>
                                    </a:cubicBezTo>
                                    <a:cubicBezTo>
                                      <a:pt x="479" y="127"/>
                                      <a:pt x="479" y="128"/>
                                      <a:pt x="478" y="129"/>
                                    </a:cubicBezTo>
                                    <a:cubicBezTo>
                                      <a:pt x="478" y="132"/>
                                      <a:pt x="477" y="135"/>
                                      <a:pt x="476" y="139"/>
                                    </a:cubicBezTo>
                                    <a:cubicBezTo>
                                      <a:pt x="472" y="143"/>
                                      <a:pt x="472" y="143"/>
                                      <a:pt x="465" y="154"/>
                                    </a:cubicBezTo>
                                    <a:cubicBezTo>
                                      <a:pt x="464" y="155"/>
                                      <a:pt x="464" y="155"/>
                                      <a:pt x="463" y="156"/>
                                    </a:cubicBezTo>
                                    <a:cubicBezTo>
                                      <a:pt x="462" y="156"/>
                                      <a:pt x="462" y="156"/>
                                      <a:pt x="461" y="156"/>
                                    </a:cubicBezTo>
                                    <a:cubicBezTo>
                                      <a:pt x="457" y="155"/>
                                      <a:pt x="454" y="154"/>
                                      <a:pt x="450" y="154"/>
                                    </a:cubicBezTo>
                                    <a:cubicBezTo>
                                      <a:pt x="443" y="152"/>
                                      <a:pt x="436" y="151"/>
                                      <a:pt x="429" y="150"/>
                                    </a:cubicBezTo>
                                    <a:cubicBezTo>
                                      <a:pt x="429" y="150"/>
                                      <a:pt x="430" y="150"/>
                                      <a:pt x="431" y="150"/>
                                    </a:cubicBezTo>
                                    <a:cubicBezTo>
                                      <a:pt x="435" y="149"/>
                                      <a:pt x="438" y="147"/>
                                      <a:pt x="440" y="142"/>
                                    </a:cubicBezTo>
                                    <a:cubicBezTo>
                                      <a:pt x="441" y="136"/>
                                      <a:pt x="441" y="131"/>
                                      <a:pt x="448" y="131"/>
                                    </a:cubicBezTo>
                                    <a:close/>
                                    <a:moveTo>
                                      <a:pt x="425" y="131"/>
                                    </a:moveTo>
                                    <a:cubicBezTo>
                                      <a:pt x="429" y="131"/>
                                      <a:pt x="432" y="132"/>
                                      <a:pt x="437" y="132"/>
                                    </a:cubicBezTo>
                                    <a:cubicBezTo>
                                      <a:pt x="436" y="133"/>
                                      <a:pt x="436" y="133"/>
                                      <a:pt x="436" y="135"/>
                                    </a:cubicBezTo>
                                    <a:cubicBezTo>
                                      <a:pt x="436" y="137"/>
                                      <a:pt x="436" y="140"/>
                                      <a:pt x="434" y="142"/>
                                    </a:cubicBezTo>
                                    <a:cubicBezTo>
                                      <a:pt x="432" y="144"/>
                                      <a:pt x="431" y="144"/>
                                      <a:pt x="429" y="144"/>
                                    </a:cubicBezTo>
                                    <a:cubicBezTo>
                                      <a:pt x="424" y="143"/>
                                      <a:pt x="425" y="134"/>
                                      <a:pt x="425" y="131"/>
                                    </a:cubicBezTo>
                                    <a:close/>
                                    <a:moveTo>
                                      <a:pt x="354" y="111"/>
                                    </a:moveTo>
                                    <a:cubicBezTo>
                                      <a:pt x="354" y="111"/>
                                      <a:pt x="353" y="111"/>
                                      <a:pt x="353" y="112"/>
                                    </a:cubicBezTo>
                                    <a:cubicBezTo>
                                      <a:pt x="350" y="110"/>
                                      <a:pt x="350" y="109"/>
                                      <a:pt x="349" y="107"/>
                                    </a:cubicBezTo>
                                    <a:cubicBezTo>
                                      <a:pt x="349" y="105"/>
                                      <a:pt x="349" y="105"/>
                                      <a:pt x="350" y="105"/>
                                    </a:cubicBezTo>
                                    <a:cubicBezTo>
                                      <a:pt x="353" y="105"/>
                                      <a:pt x="352" y="105"/>
                                      <a:pt x="354" y="109"/>
                                    </a:cubicBezTo>
                                    <a:cubicBezTo>
                                      <a:pt x="354" y="109"/>
                                      <a:pt x="354" y="110"/>
                                      <a:pt x="354" y="111"/>
                                    </a:cubicBezTo>
                                    <a:close/>
                                    <a:moveTo>
                                      <a:pt x="355" y="101"/>
                                    </a:moveTo>
                                    <a:cubicBezTo>
                                      <a:pt x="349" y="96"/>
                                      <a:pt x="348" y="95"/>
                                      <a:pt x="344" y="92"/>
                                    </a:cubicBezTo>
                                    <a:cubicBezTo>
                                      <a:pt x="342" y="89"/>
                                      <a:pt x="340" y="86"/>
                                      <a:pt x="341" y="83"/>
                                    </a:cubicBezTo>
                                    <a:cubicBezTo>
                                      <a:pt x="345" y="81"/>
                                      <a:pt x="348" y="78"/>
                                      <a:pt x="353" y="80"/>
                                    </a:cubicBezTo>
                                    <a:cubicBezTo>
                                      <a:pt x="354" y="82"/>
                                      <a:pt x="356" y="83"/>
                                      <a:pt x="357" y="87"/>
                                    </a:cubicBezTo>
                                    <a:cubicBezTo>
                                      <a:pt x="357" y="88"/>
                                      <a:pt x="357" y="91"/>
                                      <a:pt x="358" y="93"/>
                                    </a:cubicBezTo>
                                    <a:cubicBezTo>
                                      <a:pt x="359" y="94"/>
                                      <a:pt x="359" y="94"/>
                                      <a:pt x="359" y="94"/>
                                    </a:cubicBezTo>
                                    <a:cubicBezTo>
                                      <a:pt x="360" y="94"/>
                                      <a:pt x="363" y="92"/>
                                      <a:pt x="365" y="91"/>
                                    </a:cubicBezTo>
                                    <a:cubicBezTo>
                                      <a:pt x="370" y="90"/>
                                      <a:pt x="374" y="90"/>
                                      <a:pt x="377" y="96"/>
                                    </a:cubicBezTo>
                                    <a:cubicBezTo>
                                      <a:pt x="378" y="98"/>
                                      <a:pt x="378" y="98"/>
                                      <a:pt x="378" y="101"/>
                                    </a:cubicBezTo>
                                    <a:cubicBezTo>
                                      <a:pt x="378" y="104"/>
                                      <a:pt x="378" y="107"/>
                                      <a:pt x="377" y="110"/>
                                    </a:cubicBezTo>
                                    <a:cubicBezTo>
                                      <a:pt x="375" y="112"/>
                                      <a:pt x="373" y="113"/>
                                      <a:pt x="370" y="114"/>
                                    </a:cubicBezTo>
                                    <a:cubicBezTo>
                                      <a:pt x="363" y="114"/>
                                      <a:pt x="363" y="114"/>
                                      <a:pt x="363" y="121"/>
                                    </a:cubicBezTo>
                                    <a:cubicBezTo>
                                      <a:pt x="364" y="126"/>
                                      <a:pt x="365" y="132"/>
                                      <a:pt x="369" y="136"/>
                                    </a:cubicBezTo>
                                    <a:cubicBezTo>
                                      <a:pt x="372" y="138"/>
                                      <a:pt x="376" y="141"/>
                                      <a:pt x="381" y="138"/>
                                    </a:cubicBezTo>
                                    <a:cubicBezTo>
                                      <a:pt x="382" y="136"/>
                                      <a:pt x="382" y="136"/>
                                      <a:pt x="382" y="135"/>
                                    </a:cubicBezTo>
                                    <a:cubicBezTo>
                                      <a:pt x="383" y="132"/>
                                      <a:pt x="382" y="129"/>
                                      <a:pt x="382" y="126"/>
                                    </a:cubicBezTo>
                                    <a:cubicBezTo>
                                      <a:pt x="384" y="122"/>
                                      <a:pt x="386" y="123"/>
                                      <a:pt x="388" y="127"/>
                                    </a:cubicBezTo>
                                    <a:cubicBezTo>
                                      <a:pt x="388" y="127"/>
                                      <a:pt x="388" y="128"/>
                                      <a:pt x="388" y="128"/>
                                    </a:cubicBezTo>
                                    <a:cubicBezTo>
                                      <a:pt x="386" y="133"/>
                                      <a:pt x="386" y="138"/>
                                      <a:pt x="393" y="141"/>
                                    </a:cubicBezTo>
                                    <a:cubicBezTo>
                                      <a:pt x="393" y="141"/>
                                      <a:pt x="394" y="142"/>
                                      <a:pt x="395" y="142"/>
                                    </a:cubicBezTo>
                                    <a:cubicBezTo>
                                      <a:pt x="399" y="142"/>
                                      <a:pt x="400" y="141"/>
                                      <a:pt x="404" y="139"/>
                                    </a:cubicBezTo>
                                    <a:cubicBezTo>
                                      <a:pt x="405" y="138"/>
                                      <a:pt x="407" y="137"/>
                                      <a:pt x="408" y="136"/>
                                    </a:cubicBezTo>
                                    <a:cubicBezTo>
                                      <a:pt x="410" y="133"/>
                                      <a:pt x="413" y="124"/>
                                      <a:pt x="411" y="121"/>
                                    </a:cubicBezTo>
                                    <a:cubicBezTo>
                                      <a:pt x="407" y="121"/>
                                      <a:pt x="404" y="121"/>
                                      <a:pt x="401" y="120"/>
                                    </a:cubicBezTo>
                                    <a:cubicBezTo>
                                      <a:pt x="395" y="118"/>
                                      <a:pt x="396" y="116"/>
                                      <a:pt x="394" y="111"/>
                                    </a:cubicBezTo>
                                    <a:cubicBezTo>
                                      <a:pt x="394" y="109"/>
                                      <a:pt x="394" y="107"/>
                                      <a:pt x="394" y="105"/>
                                    </a:cubicBezTo>
                                    <a:cubicBezTo>
                                      <a:pt x="396" y="101"/>
                                      <a:pt x="395" y="100"/>
                                      <a:pt x="399" y="98"/>
                                    </a:cubicBezTo>
                                    <a:cubicBezTo>
                                      <a:pt x="400" y="98"/>
                                      <a:pt x="401" y="98"/>
                                      <a:pt x="402" y="98"/>
                                    </a:cubicBezTo>
                                    <a:cubicBezTo>
                                      <a:pt x="404" y="98"/>
                                      <a:pt x="407" y="100"/>
                                      <a:pt x="410" y="100"/>
                                    </a:cubicBezTo>
                                    <a:cubicBezTo>
                                      <a:pt x="414" y="100"/>
                                      <a:pt x="413" y="98"/>
                                      <a:pt x="414" y="96"/>
                                    </a:cubicBezTo>
                                    <a:cubicBezTo>
                                      <a:pt x="411" y="93"/>
                                      <a:pt x="411" y="90"/>
                                      <a:pt x="411" y="87"/>
                                    </a:cubicBezTo>
                                    <a:cubicBezTo>
                                      <a:pt x="412" y="83"/>
                                      <a:pt x="413" y="81"/>
                                      <a:pt x="417" y="78"/>
                                    </a:cubicBezTo>
                                    <a:cubicBezTo>
                                      <a:pt x="417" y="78"/>
                                      <a:pt x="418" y="77"/>
                                      <a:pt x="419" y="77"/>
                                    </a:cubicBezTo>
                                    <a:cubicBezTo>
                                      <a:pt x="423" y="76"/>
                                      <a:pt x="426" y="76"/>
                                      <a:pt x="430" y="80"/>
                                    </a:cubicBezTo>
                                    <a:cubicBezTo>
                                      <a:pt x="431" y="81"/>
                                      <a:pt x="432" y="83"/>
                                      <a:pt x="433" y="85"/>
                                    </a:cubicBezTo>
                                    <a:cubicBezTo>
                                      <a:pt x="433" y="87"/>
                                      <a:pt x="433" y="88"/>
                                      <a:pt x="433" y="90"/>
                                    </a:cubicBezTo>
                                    <a:cubicBezTo>
                                      <a:pt x="432" y="94"/>
                                      <a:pt x="430" y="97"/>
                                      <a:pt x="430" y="102"/>
                                    </a:cubicBezTo>
                                    <a:cubicBezTo>
                                      <a:pt x="430" y="103"/>
                                      <a:pt x="431" y="103"/>
                                      <a:pt x="431" y="103"/>
                                    </a:cubicBezTo>
                                    <a:cubicBezTo>
                                      <a:pt x="432" y="104"/>
                                      <a:pt x="435" y="105"/>
                                      <a:pt x="435" y="105"/>
                                    </a:cubicBezTo>
                                    <a:cubicBezTo>
                                      <a:pt x="437" y="106"/>
                                      <a:pt x="440" y="107"/>
                                      <a:pt x="442" y="110"/>
                                    </a:cubicBezTo>
                                    <a:cubicBezTo>
                                      <a:pt x="442" y="110"/>
                                      <a:pt x="442" y="111"/>
                                      <a:pt x="443" y="112"/>
                                    </a:cubicBezTo>
                                    <a:cubicBezTo>
                                      <a:pt x="443" y="114"/>
                                      <a:pt x="443" y="117"/>
                                      <a:pt x="442" y="120"/>
                                    </a:cubicBezTo>
                                    <a:cubicBezTo>
                                      <a:pt x="441" y="122"/>
                                      <a:pt x="440" y="123"/>
                                      <a:pt x="438" y="125"/>
                                    </a:cubicBezTo>
                                    <a:cubicBezTo>
                                      <a:pt x="435" y="125"/>
                                      <a:pt x="433" y="126"/>
                                      <a:pt x="431" y="126"/>
                                    </a:cubicBezTo>
                                    <a:cubicBezTo>
                                      <a:pt x="430" y="126"/>
                                      <a:pt x="429" y="126"/>
                                      <a:pt x="428" y="126"/>
                                    </a:cubicBezTo>
                                    <a:cubicBezTo>
                                      <a:pt x="426" y="124"/>
                                      <a:pt x="424" y="124"/>
                                      <a:pt x="423" y="124"/>
                                    </a:cubicBezTo>
                                    <a:cubicBezTo>
                                      <a:pt x="417" y="128"/>
                                      <a:pt x="418" y="135"/>
                                      <a:pt x="420" y="141"/>
                                    </a:cubicBezTo>
                                    <a:cubicBezTo>
                                      <a:pt x="420" y="143"/>
                                      <a:pt x="421" y="145"/>
                                      <a:pt x="424" y="148"/>
                                    </a:cubicBezTo>
                                    <a:cubicBezTo>
                                      <a:pt x="424" y="148"/>
                                      <a:pt x="428" y="149"/>
                                      <a:pt x="426" y="149"/>
                                    </a:cubicBezTo>
                                    <a:cubicBezTo>
                                      <a:pt x="404" y="146"/>
                                      <a:pt x="382" y="142"/>
                                      <a:pt x="361" y="140"/>
                                    </a:cubicBezTo>
                                    <a:cubicBezTo>
                                      <a:pt x="361" y="137"/>
                                      <a:pt x="361" y="134"/>
                                      <a:pt x="360" y="132"/>
                                    </a:cubicBezTo>
                                    <a:cubicBezTo>
                                      <a:pt x="359" y="127"/>
                                      <a:pt x="358" y="122"/>
                                      <a:pt x="358" y="117"/>
                                    </a:cubicBezTo>
                                    <a:cubicBezTo>
                                      <a:pt x="358" y="114"/>
                                      <a:pt x="358" y="111"/>
                                      <a:pt x="358" y="108"/>
                                    </a:cubicBezTo>
                                    <a:cubicBezTo>
                                      <a:pt x="358" y="105"/>
                                      <a:pt x="356" y="103"/>
                                      <a:pt x="355" y="101"/>
                                    </a:cubicBezTo>
                                    <a:close/>
                                    <a:moveTo>
                                      <a:pt x="311" y="204"/>
                                    </a:moveTo>
                                    <a:cubicBezTo>
                                      <a:pt x="312" y="202"/>
                                      <a:pt x="314" y="199"/>
                                      <a:pt x="315" y="197"/>
                                    </a:cubicBezTo>
                                    <a:cubicBezTo>
                                      <a:pt x="316" y="197"/>
                                      <a:pt x="316" y="197"/>
                                      <a:pt x="317" y="197"/>
                                    </a:cubicBezTo>
                                    <a:cubicBezTo>
                                      <a:pt x="317" y="198"/>
                                      <a:pt x="318" y="201"/>
                                      <a:pt x="316" y="202"/>
                                    </a:cubicBezTo>
                                    <a:cubicBezTo>
                                      <a:pt x="316" y="204"/>
                                      <a:pt x="316" y="206"/>
                                      <a:pt x="315" y="207"/>
                                    </a:cubicBezTo>
                                    <a:cubicBezTo>
                                      <a:pt x="314" y="208"/>
                                      <a:pt x="313" y="210"/>
                                      <a:pt x="313" y="212"/>
                                    </a:cubicBezTo>
                                    <a:cubicBezTo>
                                      <a:pt x="312" y="213"/>
                                      <a:pt x="312" y="213"/>
                                      <a:pt x="311" y="213"/>
                                    </a:cubicBezTo>
                                    <a:cubicBezTo>
                                      <a:pt x="311" y="213"/>
                                      <a:pt x="311" y="212"/>
                                      <a:pt x="311" y="212"/>
                                    </a:cubicBezTo>
                                    <a:cubicBezTo>
                                      <a:pt x="311" y="209"/>
                                      <a:pt x="311" y="206"/>
                                      <a:pt x="311" y="204"/>
                                    </a:cubicBezTo>
                                    <a:close/>
                                    <a:moveTo>
                                      <a:pt x="315" y="217"/>
                                    </a:moveTo>
                                    <a:cubicBezTo>
                                      <a:pt x="315" y="214"/>
                                      <a:pt x="316" y="213"/>
                                      <a:pt x="317" y="213"/>
                                    </a:cubicBezTo>
                                    <a:cubicBezTo>
                                      <a:pt x="317" y="214"/>
                                      <a:pt x="319" y="216"/>
                                      <a:pt x="319" y="219"/>
                                    </a:cubicBezTo>
                                    <a:cubicBezTo>
                                      <a:pt x="317" y="218"/>
                                      <a:pt x="316" y="217"/>
                                      <a:pt x="315" y="217"/>
                                    </a:cubicBezTo>
                                    <a:close/>
                                    <a:moveTo>
                                      <a:pt x="317" y="227"/>
                                    </a:moveTo>
                                    <a:cubicBezTo>
                                      <a:pt x="316" y="227"/>
                                      <a:pt x="315" y="228"/>
                                      <a:pt x="314" y="228"/>
                                    </a:cubicBezTo>
                                    <a:cubicBezTo>
                                      <a:pt x="314" y="227"/>
                                      <a:pt x="314" y="225"/>
                                      <a:pt x="314" y="224"/>
                                    </a:cubicBezTo>
                                    <a:cubicBezTo>
                                      <a:pt x="316" y="225"/>
                                      <a:pt x="316" y="224"/>
                                      <a:pt x="317" y="227"/>
                                    </a:cubicBezTo>
                                    <a:close/>
                                    <a:moveTo>
                                      <a:pt x="266" y="238"/>
                                    </a:moveTo>
                                    <a:cubicBezTo>
                                      <a:pt x="258" y="237"/>
                                      <a:pt x="249" y="236"/>
                                      <a:pt x="242" y="233"/>
                                    </a:cubicBezTo>
                                    <a:cubicBezTo>
                                      <a:pt x="239" y="232"/>
                                      <a:pt x="235" y="230"/>
                                      <a:pt x="232" y="229"/>
                                    </a:cubicBezTo>
                                    <a:cubicBezTo>
                                      <a:pt x="225" y="225"/>
                                      <a:pt x="219" y="221"/>
                                      <a:pt x="214" y="216"/>
                                    </a:cubicBezTo>
                                    <a:cubicBezTo>
                                      <a:pt x="213" y="215"/>
                                      <a:pt x="211" y="213"/>
                                      <a:pt x="210" y="212"/>
                                    </a:cubicBezTo>
                                    <a:cubicBezTo>
                                      <a:pt x="207" y="208"/>
                                      <a:pt x="205" y="205"/>
                                      <a:pt x="203" y="202"/>
                                    </a:cubicBezTo>
                                    <a:cubicBezTo>
                                      <a:pt x="203" y="198"/>
                                      <a:pt x="203" y="195"/>
                                      <a:pt x="203" y="192"/>
                                    </a:cubicBezTo>
                                    <a:cubicBezTo>
                                      <a:pt x="204" y="182"/>
                                      <a:pt x="209" y="176"/>
                                      <a:pt x="219" y="173"/>
                                    </a:cubicBezTo>
                                    <a:cubicBezTo>
                                      <a:pt x="222" y="172"/>
                                      <a:pt x="224" y="172"/>
                                      <a:pt x="228" y="172"/>
                                    </a:cubicBezTo>
                                    <a:cubicBezTo>
                                      <a:pt x="233" y="173"/>
                                      <a:pt x="237" y="175"/>
                                      <a:pt x="243" y="176"/>
                                    </a:cubicBezTo>
                                    <a:cubicBezTo>
                                      <a:pt x="244" y="176"/>
                                      <a:pt x="246" y="177"/>
                                      <a:pt x="247" y="179"/>
                                    </a:cubicBezTo>
                                    <a:cubicBezTo>
                                      <a:pt x="243" y="181"/>
                                      <a:pt x="242" y="181"/>
                                      <a:pt x="240" y="185"/>
                                    </a:cubicBezTo>
                                    <a:cubicBezTo>
                                      <a:pt x="239" y="187"/>
                                      <a:pt x="239" y="187"/>
                                      <a:pt x="238" y="189"/>
                                    </a:cubicBezTo>
                                    <a:cubicBezTo>
                                      <a:pt x="238" y="193"/>
                                      <a:pt x="237" y="197"/>
                                      <a:pt x="239" y="202"/>
                                    </a:cubicBezTo>
                                    <a:cubicBezTo>
                                      <a:pt x="240" y="205"/>
                                      <a:pt x="241" y="208"/>
                                      <a:pt x="243" y="211"/>
                                    </a:cubicBezTo>
                                    <a:cubicBezTo>
                                      <a:pt x="249" y="216"/>
                                      <a:pt x="256" y="221"/>
                                      <a:pt x="264" y="224"/>
                                    </a:cubicBezTo>
                                    <a:cubicBezTo>
                                      <a:pt x="266" y="225"/>
                                      <a:pt x="267" y="225"/>
                                      <a:pt x="269" y="226"/>
                                    </a:cubicBezTo>
                                    <a:cubicBezTo>
                                      <a:pt x="275" y="227"/>
                                      <a:pt x="298" y="231"/>
                                      <a:pt x="302" y="232"/>
                                    </a:cubicBezTo>
                                    <a:cubicBezTo>
                                      <a:pt x="308" y="232"/>
                                      <a:pt x="314" y="233"/>
                                      <a:pt x="320" y="234"/>
                                    </a:cubicBezTo>
                                    <a:cubicBezTo>
                                      <a:pt x="323" y="234"/>
                                      <a:pt x="323" y="234"/>
                                      <a:pt x="325" y="239"/>
                                    </a:cubicBezTo>
                                    <a:cubicBezTo>
                                      <a:pt x="325" y="240"/>
                                      <a:pt x="326" y="242"/>
                                      <a:pt x="326" y="243"/>
                                    </a:cubicBezTo>
                                    <a:cubicBezTo>
                                      <a:pt x="325" y="243"/>
                                      <a:pt x="325" y="243"/>
                                      <a:pt x="323" y="243"/>
                                    </a:cubicBezTo>
                                    <a:cubicBezTo>
                                      <a:pt x="304" y="241"/>
                                      <a:pt x="285" y="240"/>
                                      <a:pt x="266" y="238"/>
                                    </a:cubicBezTo>
                                    <a:close/>
                                    <a:moveTo>
                                      <a:pt x="321" y="254"/>
                                    </a:moveTo>
                                    <a:cubicBezTo>
                                      <a:pt x="320" y="253"/>
                                      <a:pt x="320" y="252"/>
                                      <a:pt x="320" y="251"/>
                                    </a:cubicBezTo>
                                    <a:cubicBezTo>
                                      <a:pt x="318" y="250"/>
                                      <a:pt x="318" y="248"/>
                                      <a:pt x="319" y="247"/>
                                    </a:cubicBezTo>
                                    <a:cubicBezTo>
                                      <a:pt x="319" y="247"/>
                                      <a:pt x="320" y="247"/>
                                      <a:pt x="322" y="248"/>
                                    </a:cubicBezTo>
                                    <a:cubicBezTo>
                                      <a:pt x="322" y="249"/>
                                      <a:pt x="322" y="250"/>
                                      <a:pt x="323" y="252"/>
                                    </a:cubicBezTo>
                                    <a:cubicBezTo>
                                      <a:pt x="323" y="252"/>
                                      <a:pt x="323" y="252"/>
                                      <a:pt x="323" y="252"/>
                                    </a:cubicBezTo>
                                    <a:cubicBezTo>
                                      <a:pt x="323" y="253"/>
                                      <a:pt x="323" y="253"/>
                                      <a:pt x="323" y="254"/>
                                    </a:cubicBezTo>
                                    <a:cubicBezTo>
                                      <a:pt x="322" y="254"/>
                                      <a:pt x="322" y="254"/>
                                      <a:pt x="321" y="254"/>
                                    </a:cubicBezTo>
                                    <a:close/>
                                    <a:moveTo>
                                      <a:pt x="114" y="88"/>
                                    </a:moveTo>
                                    <a:cubicBezTo>
                                      <a:pt x="113" y="88"/>
                                      <a:pt x="112" y="88"/>
                                      <a:pt x="111" y="88"/>
                                    </a:cubicBezTo>
                                    <a:cubicBezTo>
                                      <a:pt x="111" y="85"/>
                                      <a:pt x="113" y="83"/>
                                      <a:pt x="115" y="82"/>
                                    </a:cubicBezTo>
                                    <a:cubicBezTo>
                                      <a:pt x="116" y="81"/>
                                      <a:pt x="118" y="81"/>
                                      <a:pt x="119" y="80"/>
                                    </a:cubicBezTo>
                                    <a:cubicBezTo>
                                      <a:pt x="123" y="80"/>
                                      <a:pt x="129" y="79"/>
                                      <a:pt x="133" y="82"/>
                                    </a:cubicBezTo>
                                    <a:cubicBezTo>
                                      <a:pt x="134" y="83"/>
                                      <a:pt x="135" y="83"/>
                                      <a:pt x="136" y="83"/>
                                    </a:cubicBezTo>
                                    <a:cubicBezTo>
                                      <a:pt x="138" y="85"/>
                                      <a:pt x="140" y="84"/>
                                      <a:pt x="141" y="88"/>
                                    </a:cubicBezTo>
                                    <a:cubicBezTo>
                                      <a:pt x="138" y="90"/>
                                      <a:pt x="139" y="90"/>
                                      <a:pt x="137" y="92"/>
                                    </a:cubicBezTo>
                                    <a:cubicBezTo>
                                      <a:pt x="136" y="92"/>
                                      <a:pt x="132" y="94"/>
                                      <a:pt x="132" y="95"/>
                                    </a:cubicBezTo>
                                    <a:cubicBezTo>
                                      <a:pt x="131" y="95"/>
                                      <a:pt x="131" y="95"/>
                                      <a:pt x="129" y="95"/>
                                    </a:cubicBezTo>
                                    <a:cubicBezTo>
                                      <a:pt x="129" y="95"/>
                                      <a:pt x="129" y="95"/>
                                      <a:pt x="128" y="95"/>
                                    </a:cubicBezTo>
                                    <a:cubicBezTo>
                                      <a:pt x="127" y="92"/>
                                      <a:pt x="124" y="91"/>
                                      <a:pt x="122" y="90"/>
                                    </a:cubicBezTo>
                                    <a:cubicBezTo>
                                      <a:pt x="119" y="90"/>
                                      <a:pt x="116" y="89"/>
                                      <a:pt x="114" y="88"/>
                                    </a:cubicBezTo>
                                    <a:close/>
                                    <a:moveTo>
                                      <a:pt x="124" y="115"/>
                                    </a:moveTo>
                                    <a:cubicBezTo>
                                      <a:pt x="123" y="114"/>
                                      <a:pt x="123" y="114"/>
                                      <a:pt x="121" y="111"/>
                                    </a:cubicBezTo>
                                    <a:cubicBezTo>
                                      <a:pt x="120" y="108"/>
                                      <a:pt x="118" y="102"/>
                                      <a:pt x="121" y="100"/>
                                    </a:cubicBezTo>
                                    <a:cubicBezTo>
                                      <a:pt x="123" y="100"/>
                                      <a:pt x="124" y="100"/>
                                      <a:pt x="126" y="101"/>
                                    </a:cubicBezTo>
                                    <a:cubicBezTo>
                                      <a:pt x="127" y="101"/>
                                      <a:pt x="128" y="101"/>
                                      <a:pt x="129" y="101"/>
                                    </a:cubicBezTo>
                                    <a:cubicBezTo>
                                      <a:pt x="133" y="100"/>
                                      <a:pt x="133" y="100"/>
                                      <a:pt x="134" y="100"/>
                                    </a:cubicBezTo>
                                    <a:cubicBezTo>
                                      <a:pt x="137" y="98"/>
                                      <a:pt x="140" y="96"/>
                                      <a:pt x="142" y="93"/>
                                    </a:cubicBezTo>
                                    <a:cubicBezTo>
                                      <a:pt x="145" y="93"/>
                                      <a:pt x="152" y="92"/>
                                      <a:pt x="154" y="97"/>
                                    </a:cubicBezTo>
                                    <a:cubicBezTo>
                                      <a:pt x="155" y="98"/>
                                      <a:pt x="155" y="102"/>
                                      <a:pt x="154" y="105"/>
                                    </a:cubicBezTo>
                                    <a:cubicBezTo>
                                      <a:pt x="153" y="106"/>
                                      <a:pt x="150" y="108"/>
                                      <a:pt x="149" y="109"/>
                                    </a:cubicBezTo>
                                    <a:cubicBezTo>
                                      <a:pt x="149" y="109"/>
                                      <a:pt x="149" y="110"/>
                                      <a:pt x="149" y="111"/>
                                    </a:cubicBezTo>
                                    <a:cubicBezTo>
                                      <a:pt x="150" y="111"/>
                                      <a:pt x="151" y="113"/>
                                      <a:pt x="153" y="112"/>
                                    </a:cubicBezTo>
                                    <a:cubicBezTo>
                                      <a:pt x="154" y="112"/>
                                      <a:pt x="155" y="112"/>
                                      <a:pt x="156" y="112"/>
                                    </a:cubicBezTo>
                                    <a:cubicBezTo>
                                      <a:pt x="156" y="113"/>
                                      <a:pt x="156" y="115"/>
                                      <a:pt x="156" y="117"/>
                                    </a:cubicBezTo>
                                    <a:cubicBezTo>
                                      <a:pt x="155" y="118"/>
                                      <a:pt x="155" y="121"/>
                                      <a:pt x="154" y="123"/>
                                    </a:cubicBezTo>
                                    <a:cubicBezTo>
                                      <a:pt x="153" y="124"/>
                                      <a:pt x="153" y="127"/>
                                      <a:pt x="152" y="129"/>
                                    </a:cubicBezTo>
                                    <a:cubicBezTo>
                                      <a:pt x="152" y="131"/>
                                      <a:pt x="151" y="132"/>
                                      <a:pt x="151" y="134"/>
                                    </a:cubicBezTo>
                                    <a:cubicBezTo>
                                      <a:pt x="151" y="138"/>
                                      <a:pt x="151" y="143"/>
                                      <a:pt x="151" y="148"/>
                                    </a:cubicBezTo>
                                    <a:cubicBezTo>
                                      <a:pt x="152" y="150"/>
                                      <a:pt x="152" y="153"/>
                                      <a:pt x="153" y="156"/>
                                    </a:cubicBezTo>
                                    <a:cubicBezTo>
                                      <a:pt x="153" y="156"/>
                                      <a:pt x="153" y="159"/>
                                      <a:pt x="154" y="160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2" y="161"/>
                                      <a:pt x="151" y="160"/>
                                      <a:pt x="150" y="160"/>
                                    </a:cubicBezTo>
                                    <a:cubicBezTo>
                                      <a:pt x="149" y="160"/>
                                      <a:pt x="149" y="159"/>
                                      <a:pt x="149" y="159"/>
                                    </a:cubicBezTo>
                                    <a:cubicBezTo>
                                      <a:pt x="147" y="158"/>
                                      <a:pt x="147" y="158"/>
                                      <a:pt x="146" y="158"/>
                                    </a:cubicBezTo>
                                    <a:cubicBezTo>
                                      <a:pt x="145" y="156"/>
                                      <a:pt x="143" y="156"/>
                                      <a:pt x="142" y="156"/>
                                    </a:cubicBezTo>
                                    <a:cubicBezTo>
                                      <a:pt x="139" y="155"/>
                                      <a:pt x="134" y="153"/>
                                      <a:pt x="133" y="152"/>
                                    </a:cubicBezTo>
                                    <a:cubicBezTo>
                                      <a:pt x="132" y="149"/>
                                      <a:pt x="131" y="148"/>
                                      <a:pt x="130" y="146"/>
                                    </a:cubicBezTo>
                                    <a:cubicBezTo>
                                      <a:pt x="130" y="145"/>
                                      <a:pt x="130" y="144"/>
                                      <a:pt x="130" y="143"/>
                                    </a:cubicBezTo>
                                    <a:cubicBezTo>
                                      <a:pt x="128" y="140"/>
                                      <a:pt x="130" y="136"/>
                                      <a:pt x="128" y="134"/>
                                    </a:cubicBezTo>
                                    <a:cubicBezTo>
                                      <a:pt x="127" y="131"/>
                                      <a:pt x="127" y="128"/>
                                      <a:pt x="127" y="125"/>
                                    </a:cubicBezTo>
                                    <a:cubicBezTo>
                                      <a:pt x="128" y="122"/>
                                      <a:pt x="128" y="122"/>
                                      <a:pt x="131" y="121"/>
                                    </a:cubicBezTo>
                                    <a:cubicBezTo>
                                      <a:pt x="132" y="120"/>
                                      <a:pt x="131" y="118"/>
                                      <a:pt x="131" y="117"/>
                                    </a:cubicBezTo>
                                    <a:cubicBezTo>
                                      <a:pt x="128" y="115"/>
                                      <a:pt x="125" y="116"/>
                                      <a:pt x="124" y="115"/>
                                    </a:cubicBezTo>
                                    <a:close/>
                                    <a:moveTo>
                                      <a:pt x="70" y="138"/>
                                    </a:moveTo>
                                    <a:cubicBezTo>
                                      <a:pt x="69" y="139"/>
                                      <a:pt x="66" y="138"/>
                                      <a:pt x="66" y="138"/>
                                    </a:cubicBezTo>
                                    <a:cubicBezTo>
                                      <a:pt x="63" y="138"/>
                                      <a:pt x="59" y="138"/>
                                      <a:pt x="58" y="140"/>
                                    </a:cubicBezTo>
                                    <a:cubicBezTo>
                                      <a:pt x="55" y="141"/>
                                      <a:pt x="55" y="141"/>
                                      <a:pt x="54" y="142"/>
                                    </a:cubicBezTo>
                                    <a:cubicBezTo>
                                      <a:pt x="54" y="140"/>
                                      <a:pt x="54" y="137"/>
                                      <a:pt x="54" y="135"/>
                                    </a:cubicBezTo>
                                    <a:cubicBezTo>
                                      <a:pt x="55" y="134"/>
                                      <a:pt x="55" y="132"/>
                                      <a:pt x="55" y="131"/>
                                    </a:cubicBezTo>
                                    <a:cubicBezTo>
                                      <a:pt x="57" y="129"/>
                                      <a:pt x="59" y="125"/>
                                      <a:pt x="62" y="124"/>
                                    </a:cubicBezTo>
                                    <a:cubicBezTo>
                                      <a:pt x="63" y="123"/>
                                      <a:pt x="67" y="122"/>
                                      <a:pt x="69" y="122"/>
                                    </a:cubicBezTo>
                                    <a:cubicBezTo>
                                      <a:pt x="71" y="122"/>
                                      <a:pt x="73" y="121"/>
                                      <a:pt x="75" y="121"/>
                                    </a:cubicBezTo>
                                    <a:cubicBezTo>
                                      <a:pt x="75" y="125"/>
                                      <a:pt x="75" y="129"/>
                                      <a:pt x="73" y="133"/>
                                    </a:cubicBezTo>
                                    <a:cubicBezTo>
                                      <a:pt x="72" y="135"/>
                                      <a:pt x="71" y="136"/>
                                      <a:pt x="70" y="138"/>
                                    </a:cubicBezTo>
                                    <a:close/>
                                    <a:moveTo>
                                      <a:pt x="70" y="201"/>
                                    </a:moveTo>
                                    <a:cubicBezTo>
                                      <a:pt x="69" y="202"/>
                                      <a:pt x="69" y="203"/>
                                      <a:pt x="69" y="204"/>
                                    </a:cubicBezTo>
                                    <a:cubicBezTo>
                                      <a:pt x="68" y="204"/>
                                      <a:pt x="68" y="204"/>
                                      <a:pt x="68" y="204"/>
                                    </a:cubicBezTo>
                                    <a:cubicBezTo>
                                      <a:pt x="65" y="202"/>
                                      <a:pt x="63" y="203"/>
                                      <a:pt x="61" y="203"/>
                                    </a:cubicBezTo>
                                    <a:cubicBezTo>
                                      <a:pt x="58" y="204"/>
                                      <a:pt x="56" y="206"/>
                                      <a:pt x="55" y="208"/>
                                    </a:cubicBezTo>
                                    <a:cubicBezTo>
                                      <a:pt x="54" y="208"/>
                                      <a:pt x="54" y="208"/>
                                      <a:pt x="54" y="208"/>
                                    </a:cubicBezTo>
                                    <a:cubicBezTo>
                                      <a:pt x="52" y="207"/>
                                      <a:pt x="53" y="201"/>
                                      <a:pt x="52" y="201"/>
                                    </a:cubicBezTo>
                                    <a:cubicBezTo>
                                      <a:pt x="52" y="200"/>
                                      <a:pt x="52" y="199"/>
                                      <a:pt x="52" y="198"/>
                                    </a:cubicBezTo>
                                    <a:cubicBezTo>
                                      <a:pt x="53" y="196"/>
                                      <a:pt x="54" y="193"/>
                                      <a:pt x="56" y="191"/>
                                    </a:cubicBezTo>
                                    <a:cubicBezTo>
                                      <a:pt x="57" y="190"/>
                                      <a:pt x="58" y="189"/>
                                      <a:pt x="59" y="188"/>
                                    </a:cubicBezTo>
                                    <a:cubicBezTo>
                                      <a:pt x="61" y="188"/>
                                      <a:pt x="62" y="188"/>
                                      <a:pt x="64" y="188"/>
                                    </a:cubicBezTo>
                                    <a:cubicBezTo>
                                      <a:pt x="64" y="189"/>
                                      <a:pt x="65" y="189"/>
                                      <a:pt x="66" y="191"/>
                                    </a:cubicBezTo>
                                    <a:cubicBezTo>
                                      <a:pt x="67" y="192"/>
                                      <a:pt x="68" y="194"/>
                                      <a:pt x="70" y="197"/>
                                    </a:cubicBezTo>
                                    <a:cubicBezTo>
                                      <a:pt x="70" y="198"/>
                                      <a:pt x="70" y="199"/>
                                      <a:pt x="70" y="201"/>
                                    </a:cubicBezTo>
                                    <a:close/>
                                    <a:moveTo>
                                      <a:pt x="121" y="261"/>
                                    </a:moveTo>
                                    <a:cubicBezTo>
                                      <a:pt x="120" y="261"/>
                                      <a:pt x="120" y="261"/>
                                      <a:pt x="119" y="262"/>
                                    </a:cubicBezTo>
                                    <a:cubicBezTo>
                                      <a:pt x="116" y="262"/>
                                      <a:pt x="113" y="262"/>
                                      <a:pt x="109" y="262"/>
                                    </a:cubicBezTo>
                                    <a:cubicBezTo>
                                      <a:pt x="106" y="261"/>
                                      <a:pt x="103" y="260"/>
                                      <a:pt x="101" y="258"/>
                                    </a:cubicBezTo>
                                    <a:cubicBezTo>
                                      <a:pt x="100" y="258"/>
                                      <a:pt x="100" y="257"/>
                                      <a:pt x="100" y="257"/>
                                    </a:cubicBezTo>
                                    <a:cubicBezTo>
                                      <a:pt x="99" y="256"/>
                                      <a:pt x="98" y="256"/>
                                      <a:pt x="98" y="255"/>
                                    </a:cubicBezTo>
                                    <a:cubicBezTo>
                                      <a:pt x="99" y="255"/>
                                      <a:pt x="104" y="254"/>
                                      <a:pt x="106" y="254"/>
                                    </a:cubicBezTo>
                                    <a:cubicBezTo>
                                      <a:pt x="109" y="250"/>
                                      <a:pt x="109" y="250"/>
                                      <a:pt x="110" y="249"/>
                                    </a:cubicBezTo>
                                    <a:cubicBezTo>
                                      <a:pt x="110" y="248"/>
                                      <a:pt x="110" y="248"/>
                                      <a:pt x="112" y="248"/>
                                    </a:cubicBezTo>
                                    <a:cubicBezTo>
                                      <a:pt x="114" y="249"/>
                                      <a:pt x="114" y="249"/>
                                      <a:pt x="118" y="250"/>
                                    </a:cubicBezTo>
                                    <a:cubicBezTo>
                                      <a:pt x="118" y="251"/>
                                      <a:pt x="118" y="252"/>
                                      <a:pt x="119" y="253"/>
                                    </a:cubicBezTo>
                                    <a:cubicBezTo>
                                      <a:pt x="120" y="254"/>
                                      <a:pt x="120" y="255"/>
                                      <a:pt x="121" y="256"/>
                                    </a:cubicBezTo>
                                    <a:cubicBezTo>
                                      <a:pt x="121" y="258"/>
                                      <a:pt x="121" y="259"/>
                                      <a:pt x="121" y="261"/>
                                    </a:cubicBezTo>
                                    <a:close/>
                                    <a:moveTo>
                                      <a:pt x="199" y="363"/>
                                    </a:moveTo>
                                    <a:cubicBezTo>
                                      <a:pt x="199" y="362"/>
                                      <a:pt x="199" y="360"/>
                                      <a:pt x="198" y="358"/>
                                    </a:cubicBezTo>
                                    <a:cubicBezTo>
                                      <a:pt x="198" y="357"/>
                                      <a:pt x="198" y="356"/>
                                      <a:pt x="198" y="354"/>
                                    </a:cubicBezTo>
                                    <a:cubicBezTo>
                                      <a:pt x="198" y="349"/>
                                      <a:pt x="198" y="344"/>
                                      <a:pt x="198" y="340"/>
                                    </a:cubicBezTo>
                                    <a:cubicBezTo>
                                      <a:pt x="200" y="337"/>
                                      <a:pt x="201" y="333"/>
                                      <a:pt x="202" y="329"/>
                                    </a:cubicBezTo>
                                    <a:cubicBezTo>
                                      <a:pt x="203" y="325"/>
                                      <a:pt x="203" y="321"/>
                                      <a:pt x="204" y="317"/>
                                    </a:cubicBezTo>
                                    <a:cubicBezTo>
                                      <a:pt x="204" y="313"/>
                                      <a:pt x="203" y="309"/>
                                      <a:pt x="203" y="307"/>
                                    </a:cubicBezTo>
                                    <a:cubicBezTo>
                                      <a:pt x="202" y="303"/>
                                      <a:pt x="201" y="302"/>
                                      <a:pt x="201" y="302"/>
                                    </a:cubicBezTo>
                                    <a:cubicBezTo>
                                      <a:pt x="200" y="300"/>
                                      <a:pt x="198" y="298"/>
                                      <a:pt x="197" y="298"/>
                                    </a:cubicBezTo>
                                    <a:cubicBezTo>
                                      <a:pt x="196" y="298"/>
                                      <a:pt x="196" y="299"/>
                                      <a:pt x="196" y="299"/>
                                    </a:cubicBezTo>
                                    <a:cubicBezTo>
                                      <a:pt x="196" y="304"/>
                                      <a:pt x="199" y="309"/>
                                      <a:pt x="199" y="315"/>
                                    </a:cubicBezTo>
                                    <a:cubicBezTo>
                                      <a:pt x="199" y="315"/>
                                      <a:pt x="199" y="316"/>
                                      <a:pt x="199" y="316"/>
                                    </a:cubicBezTo>
                                    <a:cubicBezTo>
                                      <a:pt x="198" y="326"/>
                                      <a:pt x="195" y="334"/>
                                      <a:pt x="192" y="344"/>
                                    </a:cubicBezTo>
                                    <a:cubicBezTo>
                                      <a:pt x="191" y="346"/>
                                      <a:pt x="191" y="349"/>
                                      <a:pt x="190" y="351"/>
                                    </a:cubicBezTo>
                                    <a:cubicBezTo>
                                      <a:pt x="190" y="351"/>
                                      <a:pt x="189" y="348"/>
                                      <a:pt x="188" y="348"/>
                                    </a:cubicBezTo>
                                    <a:cubicBezTo>
                                      <a:pt x="188" y="347"/>
                                      <a:pt x="188" y="347"/>
                                      <a:pt x="188" y="346"/>
                                    </a:cubicBezTo>
                                    <a:cubicBezTo>
                                      <a:pt x="187" y="346"/>
                                      <a:pt x="185" y="340"/>
                                      <a:pt x="185" y="339"/>
                                    </a:cubicBezTo>
                                    <a:cubicBezTo>
                                      <a:pt x="184" y="339"/>
                                      <a:pt x="184" y="339"/>
                                      <a:pt x="182" y="332"/>
                                    </a:cubicBezTo>
                                    <a:cubicBezTo>
                                      <a:pt x="182" y="330"/>
                                      <a:pt x="182" y="328"/>
                                      <a:pt x="181" y="325"/>
                                    </a:cubicBezTo>
                                    <a:cubicBezTo>
                                      <a:pt x="181" y="323"/>
                                      <a:pt x="181" y="321"/>
                                      <a:pt x="181" y="318"/>
                                    </a:cubicBezTo>
                                    <a:cubicBezTo>
                                      <a:pt x="181" y="315"/>
                                      <a:pt x="181" y="312"/>
                                      <a:pt x="181" y="309"/>
                                    </a:cubicBezTo>
                                    <a:cubicBezTo>
                                      <a:pt x="181" y="303"/>
                                      <a:pt x="182" y="286"/>
                                      <a:pt x="182" y="283"/>
                                    </a:cubicBezTo>
                                    <a:cubicBezTo>
                                      <a:pt x="182" y="279"/>
                                      <a:pt x="182" y="279"/>
                                      <a:pt x="181" y="278"/>
                                    </a:cubicBezTo>
                                    <a:cubicBezTo>
                                      <a:pt x="180" y="275"/>
                                      <a:pt x="178" y="273"/>
                                      <a:pt x="177" y="275"/>
                                    </a:cubicBezTo>
                                    <a:cubicBezTo>
                                      <a:pt x="177" y="283"/>
                                      <a:pt x="179" y="292"/>
                                      <a:pt x="177" y="302"/>
                                    </a:cubicBezTo>
                                    <a:cubicBezTo>
                                      <a:pt x="176" y="306"/>
                                      <a:pt x="175" y="309"/>
                                      <a:pt x="174" y="314"/>
                                    </a:cubicBezTo>
                                    <a:cubicBezTo>
                                      <a:pt x="174" y="318"/>
                                      <a:pt x="174" y="318"/>
                                      <a:pt x="173" y="324"/>
                                    </a:cubicBezTo>
                                    <a:cubicBezTo>
                                      <a:pt x="170" y="320"/>
                                      <a:pt x="167" y="316"/>
                                      <a:pt x="165" y="312"/>
                                    </a:cubicBezTo>
                                    <a:cubicBezTo>
                                      <a:pt x="164" y="310"/>
                                      <a:pt x="164" y="308"/>
                                      <a:pt x="163" y="306"/>
                                    </a:cubicBezTo>
                                    <a:cubicBezTo>
                                      <a:pt x="163" y="305"/>
                                      <a:pt x="162" y="303"/>
                                      <a:pt x="162" y="301"/>
                                    </a:cubicBezTo>
                                    <a:cubicBezTo>
                                      <a:pt x="162" y="298"/>
                                      <a:pt x="162" y="298"/>
                                      <a:pt x="161" y="292"/>
                                    </a:cubicBezTo>
                                    <a:cubicBezTo>
                                      <a:pt x="162" y="286"/>
                                      <a:pt x="162" y="281"/>
                                      <a:pt x="163" y="275"/>
                                    </a:cubicBezTo>
                                    <a:cubicBezTo>
                                      <a:pt x="163" y="272"/>
                                      <a:pt x="163" y="270"/>
                                      <a:pt x="163" y="267"/>
                                    </a:cubicBezTo>
                                    <a:cubicBezTo>
                                      <a:pt x="162" y="263"/>
                                      <a:pt x="162" y="259"/>
                                      <a:pt x="161" y="256"/>
                                    </a:cubicBezTo>
                                    <a:cubicBezTo>
                                      <a:pt x="159" y="250"/>
                                      <a:pt x="157" y="246"/>
                                      <a:pt x="154" y="242"/>
                                    </a:cubicBezTo>
                                    <a:cubicBezTo>
                                      <a:pt x="154" y="241"/>
                                      <a:pt x="154" y="240"/>
                                      <a:pt x="154" y="240"/>
                                    </a:cubicBezTo>
                                    <a:cubicBezTo>
                                      <a:pt x="152" y="239"/>
                                      <a:pt x="152" y="239"/>
                                      <a:pt x="151" y="239"/>
                                    </a:cubicBezTo>
                                    <a:cubicBezTo>
                                      <a:pt x="150" y="240"/>
                                      <a:pt x="150" y="240"/>
                                      <a:pt x="150" y="242"/>
                                    </a:cubicBezTo>
                                    <a:cubicBezTo>
                                      <a:pt x="149" y="244"/>
                                      <a:pt x="148" y="246"/>
                                      <a:pt x="146" y="247"/>
                                    </a:cubicBezTo>
                                    <a:cubicBezTo>
                                      <a:pt x="143" y="248"/>
                                      <a:pt x="141" y="248"/>
                                      <a:pt x="139" y="248"/>
                                    </a:cubicBezTo>
                                    <a:cubicBezTo>
                                      <a:pt x="138" y="250"/>
                                      <a:pt x="138" y="253"/>
                                      <a:pt x="138" y="256"/>
                                    </a:cubicBezTo>
                                    <a:cubicBezTo>
                                      <a:pt x="137" y="259"/>
                                      <a:pt x="136" y="260"/>
                                      <a:pt x="132" y="261"/>
                                    </a:cubicBezTo>
                                    <a:cubicBezTo>
                                      <a:pt x="131" y="261"/>
                                      <a:pt x="129" y="261"/>
                                      <a:pt x="128" y="261"/>
                                    </a:cubicBezTo>
                                    <a:cubicBezTo>
                                      <a:pt x="128" y="261"/>
                                      <a:pt x="128" y="260"/>
                                      <a:pt x="127" y="260"/>
                                    </a:cubicBezTo>
                                    <a:cubicBezTo>
                                      <a:pt x="127" y="258"/>
                                      <a:pt x="127" y="256"/>
                                      <a:pt x="127" y="254"/>
                                    </a:cubicBezTo>
                                    <a:cubicBezTo>
                                      <a:pt x="123" y="248"/>
                                      <a:pt x="121" y="246"/>
                                      <a:pt x="117" y="244"/>
                                    </a:cubicBezTo>
                                    <a:cubicBezTo>
                                      <a:pt x="115" y="243"/>
                                      <a:pt x="113" y="243"/>
                                      <a:pt x="111" y="242"/>
                                    </a:cubicBezTo>
                                    <a:cubicBezTo>
                                      <a:pt x="109" y="240"/>
                                      <a:pt x="108" y="235"/>
                                      <a:pt x="110" y="233"/>
                                    </a:cubicBezTo>
                                    <a:cubicBezTo>
                                      <a:pt x="110" y="233"/>
                                      <a:pt x="110" y="232"/>
                                      <a:pt x="111" y="232"/>
                                    </a:cubicBezTo>
                                    <a:cubicBezTo>
                                      <a:pt x="116" y="231"/>
                                      <a:pt x="123" y="232"/>
                                      <a:pt x="128" y="228"/>
                                    </a:cubicBezTo>
                                    <a:cubicBezTo>
                                      <a:pt x="129" y="226"/>
                                      <a:pt x="129" y="225"/>
                                      <a:pt x="130" y="224"/>
                                    </a:cubicBezTo>
                                    <a:cubicBezTo>
                                      <a:pt x="131" y="220"/>
                                      <a:pt x="130" y="216"/>
                                      <a:pt x="129" y="213"/>
                                    </a:cubicBezTo>
                                    <a:cubicBezTo>
                                      <a:pt x="127" y="205"/>
                                      <a:pt x="122" y="208"/>
                                      <a:pt x="116" y="211"/>
                                    </a:cubicBezTo>
                                    <a:cubicBezTo>
                                      <a:pt x="116" y="211"/>
                                      <a:pt x="115" y="211"/>
                                      <a:pt x="115" y="211"/>
                                    </a:cubicBezTo>
                                    <a:cubicBezTo>
                                      <a:pt x="110" y="211"/>
                                      <a:pt x="107" y="211"/>
                                      <a:pt x="104" y="210"/>
                                    </a:cubicBezTo>
                                    <a:cubicBezTo>
                                      <a:pt x="102" y="209"/>
                                      <a:pt x="100" y="208"/>
                                      <a:pt x="98" y="207"/>
                                    </a:cubicBezTo>
                                    <a:cubicBezTo>
                                      <a:pt x="97" y="207"/>
                                      <a:pt x="95" y="207"/>
                                      <a:pt x="94" y="207"/>
                                    </a:cubicBezTo>
                                    <a:cubicBezTo>
                                      <a:pt x="93" y="203"/>
                                      <a:pt x="93" y="203"/>
                                      <a:pt x="93" y="202"/>
                                    </a:cubicBezTo>
                                    <a:cubicBezTo>
                                      <a:pt x="91" y="200"/>
                                      <a:pt x="91" y="202"/>
                                      <a:pt x="90" y="203"/>
                                    </a:cubicBezTo>
                                    <a:cubicBezTo>
                                      <a:pt x="89" y="206"/>
                                      <a:pt x="88" y="209"/>
                                      <a:pt x="88" y="212"/>
                                    </a:cubicBezTo>
                                    <a:cubicBezTo>
                                      <a:pt x="86" y="213"/>
                                      <a:pt x="84" y="214"/>
                                      <a:pt x="82" y="214"/>
                                    </a:cubicBezTo>
                                    <a:cubicBezTo>
                                      <a:pt x="81" y="214"/>
                                      <a:pt x="80" y="214"/>
                                      <a:pt x="79" y="214"/>
                                    </a:cubicBezTo>
                                    <a:cubicBezTo>
                                      <a:pt x="75" y="213"/>
                                      <a:pt x="74" y="212"/>
                                      <a:pt x="73" y="209"/>
                                    </a:cubicBezTo>
                                    <a:cubicBezTo>
                                      <a:pt x="72" y="202"/>
                                      <a:pt x="74" y="196"/>
                                      <a:pt x="72" y="189"/>
                                    </a:cubicBezTo>
                                    <a:cubicBezTo>
                                      <a:pt x="71" y="188"/>
                                      <a:pt x="70" y="187"/>
                                      <a:pt x="69" y="186"/>
                                    </a:cubicBezTo>
                                    <a:cubicBezTo>
                                      <a:pt x="68" y="181"/>
                                      <a:pt x="72" y="180"/>
                                      <a:pt x="75" y="179"/>
                                    </a:cubicBezTo>
                                    <a:cubicBezTo>
                                      <a:pt x="77" y="179"/>
                                      <a:pt x="80" y="179"/>
                                      <a:pt x="83" y="180"/>
                                    </a:cubicBezTo>
                                    <a:cubicBezTo>
                                      <a:pt x="87" y="182"/>
                                      <a:pt x="92" y="186"/>
                                      <a:pt x="97" y="188"/>
                                    </a:cubicBezTo>
                                    <a:cubicBezTo>
                                      <a:pt x="99" y="188"/>
                                      <a:pt x="100" y="188"/>
                                      <a:pt x="102" y="188"/>
                                    </a:cubicBezTo>
                                    <a:cubicBezTo>
                                      <a:pt x="106" y="187"/>
                                      <a:pt x="112" y="184"/>
                                      <a:pt x="114" y="180"/>
                                    </a:cubicBezTo>
                                    <a:cubicBezTo>
                                      <a:pt x="114" y="178"/>
                                      <a:pt x="113" y="178"/>
                                      <a:pt x="112" y="177"/>
                                    </a:cubicBezTo>
                                    <a:cubicBezTo>
                                      <a:pt x="107" y="176"/>
                                      <a:pt x="107" y="176"/>
                                      <a:pt x="104" y="175"/>
                                    </a:cubicBezTo>
                                    <a:cubicBezTo>
                                      <a:pt x="103" y="174"/>
                                      <a:pt x="102" y="173"/>
                                      <a:pt x="101" y="172"/>
                                    </a:cubicBezTo>
                                    <a:cubicBezTo>
                                      <a:pt x="101" y="169"/>
                                      <a:pt x="100" y="167"/>
                                      <a:pt x="99" y="164"/>
                                    </a:cubicBezTo>
                                    <a:cubicBezTo>
                                      <a:pt x="98" y="163"/>
                                      <a:pt x="98" y="161"/>
                                      <a:pt x="97" y="160"/>
                                    </a:cubicBezTo>
                                    <a:cubicBezTo>
                                      <a:pt x="95" y="159"/>
                                      <a:pt x="93" y="156"/>
                                      <a:pt x="92" y="156"/>
                                    </a:cubicBezTo>
                                    <a:cubicBezTo>
                                      <a:pt x="92" y="155"/>
                                      <a:pt x="91" y="153"/>
                                      <a:pt x="91" y="152"/>
                                    </a:cubicBezTo>
                                    <a:cubicBezTo>
                                      <a:pt x="89" y="150"/>
                                      <a:pt x="89" y="151"/>
                                      <a:pt x="88" y="152"/>
                                    </a:cubicBezTo>
                                    <a:cubicBezTo>
                                      <a:pt x="87" y="153"/>
                                      <a:pt x="86" y="154"/>
                                      <a:pt x="85" y="156"/>
                                    </a:cubicBezTo>
                                    <a:cubicBezTo>
                                      <a:pt x="81" y="158"/>
                                      <a:pt x="76" y="157"/>
                                      <a:pt x="72" y="156"/>
                                    </a:cubicBezTo>
                                    <a:cubicBezTo>
                                      <a:pt x="71" y="154"/>
                                      <a:pt x="71" y="153"/>
                                      <a:pt x="71" y="152"/>
                                    </a:cubicBezTo>
                                    <a:cubicBezTo>
                                      <a:pt x="71" y="149"/>
                                      <a:pt x="71" y="146"/>
                                      <a:pt x="71" y="143"/>
                                    </a:cubicBezTo>
                                    <a:cubicBezTo>
                                      <a:pt x="73" y="141"/>
                                      <a:pt x="75" y="138"/>
                                      <a:pt x="76" y="136"/>
                                    </a:cubicBezTo>
                                    <a:cubicBezTo>
                                      <a:pt x="77" y="134"/>
                                      <a:pt x="78" y="133"/>
                                      <a:pt x="78" y="131"/>
                                    </a:cubicBezTo>
                                    <a:cubicBezTo>
                                      <a:pt x="79" y="128"/>
                                      <a:pt x="80" y="125"/>
                                      <a:pt x="80" y="121"/>
                                    </a:cubicBezTo>
                                    <a:cubicBezTo>
                                      <a:pt x="84" y="119"/>
                                      <a:pt x="90" y="120"/>
                                      <a:pt x="94" y="124"/>
                                    </a:cubicBezTo>
                                    <a:cubicBezTo>
                                      <a:pt x="95" y="125"/>
                                      <a:pt x="95" y="127"/>
                                      <a:pt x="96" y="128"/>
                                    </a:cubicBezTo>
                                    <a:cubicBezTo>
                                      <a:pt x="97" y="132"/>
                                      <a:pt x="98" y="136"/>
                                      <a:pt x="100" y="140"/>
                                    </a:cubicBezTo>
                                    <a:cubicBezTo>
                                      <a:pt x="106" y="146"/>
                                      <a:pt x="115" y="152"/>
                                      <a:pt x="122" y="157"/>
                                    </a:cubicBezTo>
                                    <a:cubicBezTo>
                                      <a:pt x="124" y="157"/>
                                      <a:pt x="125" y="158"/>
                                      <a:pt x="126" y="158"/>
                                    </a:cubicBezTo>
                                    <a:cubicBezTo>
                                      <a:pt x="136" y="160"/>
                                      <a:pt x="145" y="163"/>
                                      <a:pt x="153" y="170"/>
                                    </a:cubicBezTo>
                                    <a:cubicBezTo>
                                      <a:pt x="155" y="172"/>
                                      <a:pt x="156" y="173"/>
                                      <a:pt x="157" y="174"/>
                                    </a:cubicBezTo>
                                    <a:cubicBezTo>
                                      <a:pt x="159" y="178"/>
                                      <a:pt x="162" y="182"/>
                                      <a:pt x="164" y="187"/>
                                    </a:cubicBezTo>
                                    <a:cubicBezTo>
                                      <a:pt x="168" y="192"/>
                                      <a:pt x="172" y="198"/>
                                      <a:pt x="175" y="205"/>
                                    </a:cubicBezTo>
                                    <a:cubicBezTo>
                                      <a:pt x="181" y="213"/>
                                      <a:pt x="181" y="213"/>
                                      <a:pt x="187" y="220"/>
                                    </a:cubicBezTo>
                                    <a:cubicBezTo>
                                      <a:pt x="191" y="226"/>
                                      <a:pt x="197" y="231"/>
                                      <a:pt x="202" y="237"/>
                                    </a:cubicBezTo>
                                    <a:cubicBezTo>
                                      <a:pt x="203" y="238"/>
                                      <a:pt x="207" y="242"/>
                                      <a:pt x="212" y="246"/>
                                    </a:cubicBezTo>
                                    <a:cubicBezTo>
                                      <a:pt x="213" y="247"/>
                                      <a:pt x="216" y="250"/>
                                      <a:pt x="226" y="258"/>
                                    </a:cubicBezTo>
                                    <a:cubicBezTo>
                                      <a:pt x="227" y="259"/>
                                      <a:pt x="229" y="260"/>
                                      <a:pt x="231" y="262"/>
                                    </a:cubicBezTo>
                                    <a:cubicBezTo>
                                      <a:pt x="238" y="269"/>
                                      <a:pt x="246" y="275"/>
                                      <a:pt x="255" y="282"/>
                                    </a:cubicBezTo>
                                    <a:cubicBezTo>
                                      <a:pt x="258" y="285"/>
                                      <a:pt x="262" y="287"/>
                                      <a:pt x="266" y="290"/>
                                    </a:cubicBezTo>
                                    <a:cubicBezTo>
                                      <a:pt x="275" y="295"/>
                                      <a:pt x="277" y="296"/>
                                      <a:pt x="277" y="297"/>
                                    </a:cubicBezTo>
                                    <a:cubicBezTo>
                                      <a:pt x="281" y="299"/>
                                      <a:pt x="287" y="301"/>
                                      <a:pt x="287" y="301"/>
                                    </a:cubicBezTo>
                                    <a:cubicBezTo>
                                      <a:pt x="292" y="303"/>
                                      <a:pt x="297" y="305"/>
                                      <a:pt x="303" y="307"/>
                                    </a:cubicBezTo>
                                    <a:cubicBezTo>
                                      <a:pt x="303" y="308"/>
                                      <a:pt x="304" y="309"/>
                                      <a:pt x="304" y="311"/>
                                    </a:cubicBezTo>
                                    <a:cubicBezTo>
                                      <a:pt x="301" y="311"/>
                                      <a:pt x="297" y="312"/>
                                      <a:pt x="293" y="313"/>
                                    </a:cubicBezTo>
                                    <a:cubicBezTo>
                                      <a:pt x="289" y="313"/>
                                      <a:pt x="279" y="315"/>
                                      <a:pt x="276" y="313"/>
                                    </a:cubicBezTo>
                                    <a:cubicBezTo>
                                      <a:pt x="270" y="309"/>
                                      <a:pt x="273" y="308"/>
                                      <a:pt x="272" y="303"/>
                                    </a:cubicBezTo>
                                    <a:cubicBezTo>
                                      <a:pt x="271" y="302"/>
                                      <a:pt x="271" y="302"/>
                                      <a:pt x="270" y="302"/>
                                    </a:cubicBezTo>
                                    <a:cubicBezTo>
                                      <a:pt x="267" y="302"/>
                                      <a:pt x="264" y="305"/>
                                      <a:pt x="261" y="307"/>
                                    </a:cubicBezTo>
                                    <a:cubicBezTo>
                                      <a:pt x="261" y="308"/>
                                      <a:pt x="260" y="309"/>
                                      <a:pt x="260" y="310"/>
                                    </a:cubicBezTo>
                                    <a:cubicBezTo>
                                      <a:pt x="259" y="311"/>
                                      <a:pt x="259" y="312"/>
                                      <a:pt x="259" y="314"/>
                                    </a:cubicBezTo>
                                    <a:cubicBezTo>
                                      <a:pt x="259" y="315"/>
                                      <a:pt x="259" y="318"/>
                                      <a:pt x="259" y="320"/>
                                    </a:cubicBezTo>
                                    <a:cubicBezTo>
                                      <a:pt x="260" y="324"/>
                                      <a:pt x="261" y="324"/>
                                      <a:pt x="262" y="328"/>
                                    </a:cubicBezTo>
                                    <a:cubicBezTo>
                                      <a:pt x="262" y="328"/>
                                      <a:pt x="263" y="329"/>
                                      <a:pt x="262" y="330"/>
                                    </a:cubicBezTo>
                                    <a:cubicBezTo>
                                      <a:pt x="257" y="333"/>
                                      <a:pt x="252" y="332"/>
                                      <a:pt x="249" y="336"/>
                                    </a:cubicBezTo>
                                    <a:cubicBezTo>
                                      <a:pt x="241" y="339"/>
                                      <a:pt x="235" y="345"/>
                                      <a:pt x="228" y="349"/>
                                    </a:cubicBezTo>
                                    <a:cubicBezTo>
                                      <a:pt x="227" y="350"/>
                                      <a:pt x="225" y="351"/>
                                      <a:pt x="223" y="352"/>
                                    </a:cubicBezTo>
                                    <a:cubicBezTo>
                                      <a:pt x="223" y="352"/>
                                      <a:pt x="223" y="346"/>
                                      <a:pt x="223" y="334"/>
                                    </a:cubicBezTo>
                                    <a:cubicBezTo>
                                      <a:pt x="223" y="331"/>
                                      <a:pt x="222" y="324"/>
                                      <a:pt x="221" y="323"/>
                                    </a:cubicBezTo>
                                    <a:cubicBezTo>
                                      <a:pt x="219" y="323"/>
                                      <a:pt x="219" y="323"/>
                                      <a:pt x="218" y="325"/>
                                    </a:cubicBezTo>
                                    <a:cubicBezTo>
                                      <a:pt x="219" y="331"/>
                                      <a:pt x="219" y="338"/>
                                      <a:pt x="218" y="345"/>
                                    </a:cubicBezTo>
                                    <a:cubicBezTo>
                                      <a:pt x="218" y="348"/>
                                      <a:pt x="217" y="352"/>
                                      <a:pt x="216" y="355"/>
                                    </a:cubicBezTo>
                                    <a:cubicBezTo>
                                      <a:pt x="214" y="356"/>
                                      <a:pt x="210" y="356"/>
                                      <a:pt x="209" y="356"/>
                                    </a:cubicBezTo>
                                    <a:cubicBezTo>
                                      <a:pt x="205" y="355"/>
                                      <a:pt x="203" y="354"/>
                                      <a:pt x="200" y="356"/>
                                    </a:cubicBezTo>
                                    <a:cubicBezTo>
                                      <a:pt x="200" y="356"/>
                                      <a:pt x="200" y="357"/>
                                      <a:pt x="200" y="358"/>
                                    </a:cubicBezTo>
                                    <a:cubicBezTo>
                                      <a:pt x="202" y="363"/>
                                      <a:pt x="204" y="368"/>
                                      <a:pt x="210" y="372"/>
                                    </a:cubicBezTo>
                                    <a:cubicBezTo>
                                      <a:pt x="210" y="372"/>
                                      <a:pt x="210" y="372"/>
                                      <a:pt x="212" y="373"/>
                                    </a:cubicBezTo>
                                    <a:cubicBezTo>
                                      <a:pt x="211" y="375"/>
                                      <a:pt x="208" y="375"/>
                                      <a:pt x="207" y="375"/>
                                    </a:cubicBezTo>
                                    <a:cubicBezTo>
                                      <a:pt x="203" y="371"/>
                                      <a:pt x="201" y="367"/>
                                      <a:pt x="199" y="363"/>
                                    </a:cubicBezTo>
                                    <a:close/>
                                    <a:moveTo>
                                      <a:pt x="151" y="450"/>
                                    </a:moveTo>
                                    <a:cubicBezTo>
                                      <a:pt x="147" y="448"/>
                                      <a:pt x="144" y="445"/>
                                      <a:pt x="141" y="442"/>
                                    </a:cubicBezTo>
                                    <a:cubicBezTo>
                                      <a:pt x="140" y="440"/>
                                      <a:pt x="137" y="436"/>
                                      <a:pt x="135" y="435"/>
                                    </a:cubicBezTo>
                                    <a:cubicBezTo>
                                      <a:pt x="139" y="435"/>
                                      <a:pt x="143" y="436"/>
                                      <a:pt x="147" y="437"/>
                                    </a:cubicBezTo>
                                    <a:cubicBezTo>
                                      <a:pt x="149" y="437"/>
                                      <a:pt x="152" y="437"/>
                                      <a:pt x="154" y="437"/>
                                    </a:cubicBezTo>
                                    <a:cubicBezTo>
                                      <a:pt x="159" y="436"/>
                                      <a:pt x="165" y="434"/>
                                      <a:pt x="171" y="431"/>
                                    </a:cubicBezTo>
                                    <a:cubicBezTo>
                                      <a:pt x="173" y="430"/>
                                      <a:pt x="175" y="430"/>
                                      <a:pt x="176" y="429"/>
                                    </a:cubicBezTo>
                                    <a:cubicBezTo>
                                      <a:pt x="180" y="427"/>
                                      <a:pt x="184" y="424"/>
                                      <a:pt x="188" y="422"/>
                                    </a:cubicBezTo>
                                    <a:cubicBezTo>
                                      <a:pt x="198" y="419"/>
                                      <a:pt x="209" y="416"/>
                                      <a:pt x="219" y="411"/>
                                    </a:cubicBezTo>
                                    <a:cubicBezTo>
                                      <a:pt x="220" y="411"/>
                                      <a:pt x="226" y="406"/>
                                      <a:pt x="224" y="404"/>
                                    </a:cubicBezTo>
                                    <a:cubicBezTo>
                                      <a:pt x="224" y="404"/>
                                      <a:pt x="223" y="404"/>
                                      <a:pt x="222" y="405"/>
                                    </a:cubicBezTo>
                                    <a:cubicBezTo>
                                      <a:pt x="217" y="406"/>
                                      <a:pt x="212" y="409"/>
                                      <a:pt x="207" y="411"/>
                                    </a:cubicBezTo>
                                    <a:cubicBezTo>
                                      <a:pt x="204" y="412"/>
                                      <a:pt x="199" y="413"/>
                                      <a:pt x="196" y="413"/>
                                    </a:cubicBezTo>
                                    <a:cubicBezTo>
                                      <a:pt x="187" y="413"/>
                                      <a:pt x="175" y="412"/>
                                      <a:pt x="168" y="406"/>
                                    </a:cubicBezTo>
                                    <a:cubicBezTo>
                                      <a:pt x="166" y="404"/>
                                      <a:pt x="166" y="402"/>
                                      <a:pt x="165" y="401"/>
                                    </a:cubicBezTo>
                                    <a:cubicBezTo>
                                      <a:pt x="171" y="401"/>
                                      <a:pt x="186" y="402"/>
                                      <a:pt x="191" y="396"/>
                                    </a:cubicBezTo>
                                    <a:cubicBezTo>
                                      <a:pt x="196" y="394"/>
                                      <a:pt x="200" y="389"/>
                                      <a:pt x="205" y="386"/>
                                    </a:cubicBezTo>
                                    <a:cubicBezTo>
                                      <a:pt x="209" y="382"/>
                                      <a:pt x="213" y="380"/>
                                      <a:pt x="219" y="377"/>
                                    </a:cubicBezTo>
                                    <a:cubicBezTo>
                                      <a:pt x="225" y="375"/>
                                      <a:pt x="231" y="375"/>
                                      <a:pt x="237" y="374"/>
                                    </a:cubicBezTo>
                                    <a:cubicBezTo>
                                      <a:pt x="240" y="374"/>
                                      <a:pt x="243" y="373"/>
                                      <a:pt x="246" y="371"/>
                                    </a:cubicBezTo>
                                    <a:cubicBezTo>
                                      <a:pt x="249" y="371"/>
                                      <a:pt x="252" y="370"/>
                                      <a:pt x="255" y="369"/>
                                    </a:cubicBezTo>
                                    <a:cubicBezTo>
                                      <a:pt x="262" y="366"/>
                                      <a:pt x="262" y="366"/>
                                      <a:pt x="263" y="365"/>
                                    </a:cubicBezTo>
                                    <a:cubicBezTo>
                                      <a:pt x="264" y="365"/>
                                      <a:pt x="264" y="365"/>
                                      <a:pt x="264" y="365"/>
                                    </a:cubicBezTo>
                                    <a:cubicBezTo>
                                      <a:pt x="264" y="363"/>
                                      <a:pt x="264" y="363"/>
                                      <a:pt x="263" y="363"/>
                                    </a:cubicBezTo>
                                    <a:cubicBezTo>
                                      <a:pt x="262" y="363"/>
                                      <a:pt x="261" y="363"/>
                                      <a:pt x="259" y="362"/>
                                    </a:cubicBezTo>
                                    <a:cubicBezTo>
                                      <a:pt x="258" y="363"/>
                                      <a:pt x="256" y="363"/>
                                      <a:pt x="255" y="363"/>
                                    </a:cubicBezTo>
                                    <a:cubicBezTo>
                                      <a:pt x="244" y="366"/>
                                      <a:pt x="226" y="372"/>
                                      <a:pt x="215" y="369"/>
                                    </a:cubicBezTo>
                                    <a:cubicBezTo>
                                      <a:pt x="213" y="368"/>
                                      <a:pt x="209" y="365"/>
                                      <a:pt x="209" y="363"/>
                                    </a:cubicBezTo>
                                    <a:cubicBezTo>
                                      <a:pt x="212" y="363"/>
                                      <a:pt x="214" y="362"/>
                                      <a:pt x="216" y="362"/>
                                    </a:cubicBezTo>
                                    <a:cubicBezTo>
                                      <a:pt x="227" y="359"/>
                                      <a:pt x="237" y="354"/>
                                      <a:pt x="245" y="345"/>
                                    </a:cubicBezTo>
                                    <a:cubicBezTo>
                                      <a:pt x="246" y="345"/>
                                      <a:pt x="246" y="345"/>
                                      <a:pt x="247" y="344"/>
                                    </a:cubicBezTo>
                                    <a:cubicBezTo>
                                      <a:pt x="248" y="344"/>
                                      <a:pt x="249" y="343"/>
                                      <a:pt x="250" y="343"/>
                                    </a:cubicBezTo>
                                    <a:cubicBezTo>
                                      <a:pt x="256" y="339"/>
                                      <a:pt x="260" y="336"/>
                                      <a:pt x="267" y="336"/>
                                    </a:cubicBezTo>
                                    <a:cubicBezTo>
                                      <a:pt x="273" y="337"/>
                                      <a:pt x="278" y="337"/>
                                      <a:pt x="284" y="338"/>
                                    </a:cubicBezTo>
                                    <a:cubicBezTo>
                                      <a:pt x="286" y="338"/>
                                      <a:pt x="289" y="338"/>
                                      <a:pt x="291" y="337"/>
                                    </a:cubicBezTo>
                                    <a:cubicBezTo>
                                      <a:pt x="292" y="336"/>
                                      <a:pt x="291" y="335"/>
                                      <a:pt x="291" y="334"/>
                                    </a:cubicBezTo>
                                    <a:cubicBezTo>
                                      <a:pt x="285" y="333"/>
                                      <a:pt x="279" y="332"/>
                                      <a:pt x="275" y="331"/>
                                    </a:cubicBezTo>
                                    <a:cubicBezTo>
                                      <a:pt x="272" y="329"/>
                                      <a:pt x="270" y="328"/>
                                      <a:pt x="268" y="325"/>
                                    </a:cubicBezTo>
                                    <a:cubicBezTo>
                                      <a:pt x="268" y="324"/>
                                      <a:pt x="267" y="323"/>
                                      <a:pt x="266" y="322"/>
                                    </a:cubicBezTo>
                                    <a:cubicBezTo>
                                      <a:pt x="266" y="321"/>
                                      <a:pt x="266" y="321"/>
                                      <a:pt x="265" y="317"/>
                                    </a:cubicBezTo>
                                    <a:cubicBezTo>
                                      <a:pt x="265" y="314"/>
                                      <a:pt x="264" y="312"/>
                                      <a:pt x="265" y="311"/>
                                    </a:cubicBezTo>
                                    <a:cubicBezTo>
                                      <a:pt x="266" y="311"/>
                                      <a:pt x="266" y="311"/>
                                      <a:pt x="266" y="311"/>
                                    </a:cubicBezTo>
                                    <a:cubicBezTo>
                                      <a:pt x="269" y="313"/>
                                      <a:pt x="271" y="316"/>
                                      <a:pt x="275" y="318"/>
                                    </a:cubicBezTo>
                                    <a:cubicBezTo>
                                      <a:pt x="276" y="318"/>
                                      <a:pt x="277" y="319"/>
                                      <a:pt x="278" y="319"/>
                                    </a:cubicBezTo>
                                    <a:cubicBezTo>
                                      <a:pt x="286" y="320"/>
                                      <a:pt x="293" y="319"/>
                                      <a:pt x="301" y="318"/>
                                    </a:cubicBezTo>
                                    <a:cubicBezTo>
                                      <a:pt x="303" y="318"/>
                                      <a:pt x="306" y="318"/>
                                      <a:pt x="309" y="319"/>
                                    </a:cubicBezTo>
                                    <a:cubicBezTo>
                                      <a:pt x="311" y="319"/>
                                      <a:pt x="318" y="322"/>
                                      <a:pt x="320" y="319"/>
                                    </a:cubicBezTo>
                                    <a:cubicBezTo>
                                      <a:pt x="322" y="315"/>
                                      <a:pt x="315" y="313"/>
                                      <a:pt x="313" y="312"/>
                                    </a:cubicBezTo>
                                    <a:cubicBezTo>
                                      <a:pt x="313" y="311"/>
                                      <a:pt x="312" y="309"/>
                                      <a:pt x="311" y="308"/>
                                    </a:cubicBezTo>
                                    <a:cubicBezTo>
                                      <a:pt x="311" y="307"/>
                                      <a:pt x="310" y="306"/>
                                      <a:pt x="309" y="303"/>
                                    </a:cubicBezTo>
                                    <a:cubicBezTo>
                                      <a:pt x="308" y="300"/>
                                      <a:pt x="308" y="296"/>
                                      <a:pt x="310" y="295"/>
                                    </a:cubicBezTo>
                                    <a:cubicBezTo>
                                      <a:pt x="310" y="296"/>
                                      <a:pt x="311" y="297"/>
                                      <a:pt x="311" y="298"/>
                                    </a:cubicBezTo>
                                    <a:cubicBezTo>
                                      <a:pt x="312" y="299"/>
                                      <a:pt x="313" y="301"/>
                                      <a:pt x="314" y="302"/>
                                    </a:cubicBezTo>
                                    <a:cubicBezTo>
                                      <a:pt x="319" y="305"/>
                                      <a:pt x="324" y="309"/>
                                      <a:pt x="330" y="310"/>
                                    </a:cubicBezTo>
                                    <a:cubicBezTo>
                                      <a:pt x="337" y="310"/>
                                      <a:pt x="344" y="309"/>
                                      <a:pt x="352" y="311"/>
                                    </a:cubicBezTo>
                                    <a:cubicBezTo>
                                      <a:pt x="353" y="311"/>
                                      <a:pt x="354" y="311"/>
                                      <a:pt x="355" y="311"/>
                                    </a:cubicBezTo>
                                    <a:cubicBezTo>
                                      <a:pt x="359" y="313"/>
                                      <a:pt x="362" y="314"/>
                                      <a:pt x="367" y="315"/>
                                    </a:cubicBezTo>
                                    <a:cubicBezTo>
                                      <a:pt x="371" y="314"/>
                                      <a:pt x="374" y="314"/>
                                      <a:pt x="378" y="313"/>
                                    </a:cubicBezTo>
                                    <a:cubicBezTo>
                                      <a:pt x="390" y="309"/>
                                      <a:pt x="400" y="301"/>
                                      <a:pt x="407" y="292"/>
                                    </a:cubicBezTo>
                                    <a:cubicBezTo>
                                      <a:pt x="409" y="289"/>
                                      <a:pt x="410" y="286"/>
                                      <a:pt x="412" y="283"/>
                                    </a:cubicBezTo>
                                    <a:cubicBezTo>
                                      <a:pt x="413" y="275"/>
                                      <a:pt x="415" y="267"/>
                                      <a:pt x="414" y="259"/>
                                    </a:cubicBezTo>
                                    <a:cubicBezTo>
                                      <a:pt x="413" y="257"/>
                                      <a:pt x="413" y="257"/>
                                      <a:pt x="412" y="258"/>
                                    </a:cubicBezTo>
                                    <a:cubicBezTo>
                                      <a:pt x="411" y="258"/>
                                      <a:pt x="411" y="259"/>
                                      <a:pt x="411" y="259"/>
                                    </a:cubicBezTo>
                                    <a:cubicBezTo>
                                      <a:pt x="410" y="262"/>
                                      <a:pt x="409" y="266"/>
                                      <a:pt x="408" y="269"/>
                                    </a:cubicBezTo>
                                    <a:cubicBezTo>
                                      <a:pt x="407" y="275"/>
                                      <a:pt x="402" y="281"/>
                                      <a:pt x="397" y="285"/>
                                    </a:cubicBezTo>
                                    <a:cubicBezTo>
                                      <a:pt x="396" y="286"/>
                                      <a:pt x="394" y="288"/>
                                      <a:pt x="392" y="289"/>
                                    </a:cubicBezTo>
                                    <a:cubicBezTo>
                                      <a:pt x="391" y="289"/>
                                      <a:pt x="390" y="290"/>
                                      <a:pt x="387" y="291"/>
                                    </a:cubicBezTo>
                                    <a:cubicBezTo>
                                      <a:pt x="385" y="291"/>
                                      <a:pt x="384" y="291"/>
                                      <a:pt x="382" y="292"/>
                                    </a:cubicBezTo>
                                    <a:cubicBezTo>
                                      <a:pt x="383" y="288"/>
                                      <a:pt x="387" y="285"/>
                                      <a:pt x="389" y="282"/>
                                    </a:cubicBezTo>
                                    <a:cubicBezTo>
                                      <a:pt x="390" y="278"/>
                                      <a:pt x="387" y="278"/>
                                      <a:pt x="385" y="278"/>
                                    </a:cubicBezTo>
                                    <a:cubicBezTo>
                                      <a:pt x="384" y="279"/>
                                      <a:pt x="384" y="279"/>
                                      <a:pt x="383" y="281"/>
                                    </a:cubicBezTo>
                                    <a:cubicBezTo>
                                      <a:pt x="379" y="286"/>
                                      <a:pt x="375" y="289"/>
                                      <a:pt x="370" y="292"/>
                                    </a:cubicBezTo>
                                    <a:cubicBezTo>
                                      <a:pt x="366" y="293"/>
                                      <a:pt x="363" y="294"/>
                                      <a:pt x="360" y="294"/>
                                    </a:cubicBezTo>
                                    <a:cubicBezTo>
                                      <a:pt x="360" y="294"/>
                                      <a:pt x="361" y="294"/>
                                      <a:pt x="361" y="293"/>
                                    </a:cubicBezTo>
                                    <a:cubicBezTo>
                                      <a:pt x="363" y="290"/>
                                      <a:pt x="368" y="286"/>
                                      <a:pt x="368" y="282"/>
                                    </a:cubicBezTo>
                                    <a:cubicBezTo>
                                      <a:pt x="366" y="280"/>
                                      <a:pt x="360" y="287"/>
                                      <a:pt x="359" y="288"/>
                                    </a:cubicBezTo>
                                    <a:cubicBezTo>
                                      <a:pt x="358" y="288"/>
                                      <a:pt x="357" y="289"/>
                                      <a:pt x="355" y="290"/>
                                    </a:cubicBezTo>
                                    <a:cubicBezTo>
                                      <a:pt x="352" y="291"/>
                                      <a:pt x="349" y="291"/>
                                      <a:pt x="347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3" y="286"/>
                                      <a:pt x="347" y="283"/>
                                      <a:pt x="349" y="278"/>
                                    </a:cubicBezTo>
                                    <a:cubicBezTo>
                                      <a:pt x="349" y="274"/>
                                      <a:pt x="346" y="277"/>
                                      <a:pt x="344" y="278"/>
                                    </a:cubicBezTo>
                                    <a:cubicBezTo>
                                      <a:pt x="344" y="279"/>
                                      <a:pt x="343" y="280"/>
                                      <a:pt x="342" y="282"/>
                                    </a:cubicBezTo>
                                    <a:cubicBezTo>
                                      <a:pt x="340" y="284"/>
                                      <a:pt x="330" y="289"/>
                                      <a:pt x="327" y="287"/>
                                    </a:cubicBezTo>
                                    <a:cubicBezTo>
                                      <a:pt x="327" y="285"/>
                                      <a:pt x="328" y="284"/>
                                      <a:pt x="329" y="283"/>
                                    </a:cubicBezTo>
                                    <a:cubicBezTo>
                                      <a:pt x="329" y="281"/>
                                      <a:pt x="330" y="279"/>
                                      <a:pt x="330" y="278"/>
                                    </a:cubicBezTo>
                                    <a:cubicBezTo>
                                      <a:pt x="330" y="271"/>
                                      <a:pt x="326" y="266"/>
                                      <a:pt x="323" y="262"/>
                                    </a:cubicBezTo>
                                    <a:cubicBezTo>
                                      <a:pt x="323" y="259"/>
                                      <a:pt x="323" y="259"/>
                                      <a:pt x="324" y="258"/>
                                    </a:cubicBezTo>
                                    <a:cubicBezTo>
                                      <a:pt x="326" y="258"/>
                                      <a:pt x="328" y="258"/>
                                      <a:pt x="329" y="257"/>
                                    </a:cubicBezTo>
                                    <a:cubicBezTo>
                                      <a:pt x="331" y="257"/>
                                      <a:pt x="333" y="257"/>
                                      <a:pt x="335" y="257"/>
                                    </a:cubicBezTo>
                                    <a:cubicBezTo>
                                      <a:pt x="336" y="257"/>
                                      <a:pt x="338" y="257"/>
                                      <a:pt x="340" y="258"/>
                                    </a:cubicBezTo>
                                    <a:cubicBezTo>
                                      <a:pt x="342" y="258"/>
                                      <a:pt x="346" y="259"/>
                                      <a:pt x="348" y="262"/>
                                    </a:cubicBezTo>
                                    <a:cubicBezTo>
                                      <a:pt x="349" y="265"/>
                                      <a:pt x="350" y="267"/>
                                      <a:pt x="351" y="269"/>
                                    </a:cubicBezTo>
                                    <a:cubicBezTo>
                                      <a:pt x="352" y="271"/>
                                      <a:pt x="353" y="272"/>
                                      <a:pt x="355" y="273"/>
                                    </a:cubicBezTo>
                                    <a:cubicBezTo>
                                      <a:pt x="356" y="274"/>
                                      <a:pt x="356" y="274"/>
                                      <a:pt x="359" y="275"/>
                                    </a:cubicBezTo>
                                    <a:cubicBezTo>
                                      <a:pt x="364" y="277"/>
                                      <a:pt x="370" y="277"/>
                                      <a:pt x="376" y="275"/>
                                    </a:cubicBezTo>
                                    <a:cubicBezTo>
                                      <a:pt x="378" y="274"/>
                                      <a:pt x="379" y="273"/>
                                      <a:pt x="381" y="272"/>
                                    </a:cubicBezTo>
                                    <a:cubicBezTo>
                                      <a:pt x="383" y="270"/>
                                      <a:pt x="385" y="267"/>
                                      <a:pt x="386" y="265"/>
                                    </a:cubicBezTo>
                                    <a:cubicBezTo>
                                      <a:pt x="388" y="261"/>
                                      <a:pt x="389" y="258"/>
                                      <a:pt x="390" y="255"/>
                                    </a:cubicBezTo>
                                    <a:cubicBezTo>
                                      <a:pt x="392" y="248"/>
                                      <a:pt x="392" y="241"/>
                                      <a:pt x="391" y="235"/>
                                    </a:cubicBezTo>
                                    <a:cubicBezTo>
                                      <a:pt x="390" y="231"/>
                                      <a:pt x="389" y="227"/>
                                      <a:pt x="387" y="224"/>
                                    </a:cubicBezTo>
                                    <a:cubicBezTo>
                                      <a:pt x="386" y="222"/>
                                      <a:pt x="384" y="219"/>
                                      <a:pt x="383" y="218"/>
                                    </a:cubicBezTo>
                                    <a:cubicBezTo>
                                      <a:pt x="381" y="217"/>
                                      <a:pt x="380" y="216"/>
                                      <a:pt x="379" y="214"/>
                                    </a:cubicBezTo>
                                    <a:cubicBezTo>
                                      <a:pt x="377" y="213"/>
                                      <a:pt x="376" y="212"/>
                                      <a:pt x="374" y="211"/>
                                    </a:cubicBezTo>
                                    <a:cubicBezTo>
                                      <a:pt x="368" y="209"/>
                                      <a:pt x="363" y="206"/>
                                      <a:pt x="358" y="209"/>
                                    </a:cubicBezTo>
                                    <a:cubicBezTo>
                                      <a:pt x="355" y="212"/>
                                      <a:pt x="353" y="216"/>
                                      <a:pt x="350" y="220"/>
                                    </a:cubicBezTo>
                                    <a:cubicBezTo>
                                      <a:pt x="348" y="221"/>
                                      <a:pt x="348" y="221"/>
                                      <a:pt x="346" y="222"/>
                                    </a:cubicBezTo>
                                    <a:cubicBezTo>
                                      <a:pt x="340" y="223"/>
                                      <a:pt x="335" y="224"/>
                                      <a:pt x="329" y="223"/>
                                    </a:cubicBezTo>
                                    <a:cubicBezTo>
                                      <a:pt x="325" y="221"/>
                                      <a:pt x="324" y="219"/>
                                      <a:pt x="323" y="216"/>
                                    </a:cubicBezTo>
                                    <a:cubicBezTo>
                                      <a:pt x="322" y="215"/>
                                      <a:pt x="322" y="215"/>
                                      <a:pt x="322" y="214"/>
                                    </a:cubicBezTo>
                                    <a:cubicBezTo>
                                      <a:pt x="320" y="209"/>
                                      <a:pt x="320" y="205"/>
                                      <a:pt x="321" y="201"/>
                                    </a:cubicBezTo>
                                    <a:cubicBezTo>
                                      <a:pt x="322" y="199"/>
                                      <a:pt x="321" y="200"/>
                                      <a:pt x="323" y="200"/>
                                    </a:cubicBezTo>
                                    <a:cubicBezTo>
                                      <a:pt x="325" y="201"/>
                                      <a:pt x="329" y="202"/>
                                      <a:pt x="332" y="199"/>
                                    </a:cubicBezTo>
                                    <a:cubicBezTo>
                                      <a:pt x="332" y="199"/>
                                      <a:pt x="332" y="198"/>
                                      <a:pt x="333" y="197"/>
                                    </a:cubicBezTo>
                                    <a:cubicBezTo>
                                      <a:pt x="333" y="194"/>
                                      <a:pt x="332" y="189"/>
                                      <a:pt x="329" y="189"/>
                                    </a:cubicBezTo>
                                    <a:cubicBezTo>
                                      <a:pt x="328" y="191"/>
                                      <a:pt x="328" y="191"/>
                                      <a:pt x="328" y="193"/>
                                    </a:cubicBezTo>
                                    <a:cubicBezTo>
                                      <a:pt x="328" y="193"/>
                                      <a:pt x="330" y="195"/>
                                      <a:pt x="328" y="196"/>
                                    </a:cubicBezTo>
                                    <a:cubicBezTo>
                                      <a:pt x="328" y="196"/>
                                      <a:pt x="327" y="196"/>
                                      <a:pt x="326" y="196"/>
                                    </a:cubicBezTo>
                                    <a:cubicBezTo>
                                      <a:pt x="325" y="196"/>
                                      <a:pt x="324" y="195"/>
                                      <a:pt x="323" y="195"/>
                                    </a:cubicBezTo>
                                    <a:cubicBezTo>
                                      <a:pt x="321" y="192"/>
                                      <a:pt x="319" y="192"/>
                                      <a:pt x="318" y="191"/>
                                    </a:cubicBezTo>
                                    <a:cubicBezTo>
                                      <a:pt x="315" y="188"/>
                                      <a:pt x="316" y="189"/>
                                      <a:pt x="318" y="188"/>
                                    </a:cubicBezTo>
                                    <a:cubicBezTo>
                                      <a:pt x="329" y="187"/>
                                      <a:pt x="329" y="187"/>
                                      <a:pt x="330" y="187"/>
                                    </a:cubicBezTo>
                                    <a:cubicBezTo>
                                      <a:pt x="331" y="186"/>
                                      <a:pt x="331" y="186"/>
                                      <a:pt x="332" y="186"/>
                                    </a:cubicBezTo>
                                    <a:cubicBezTo>
                                      <a:pt x="332" y="185"/>
                                      <a:pt x="337" y="179"/>
                                      <a:pt x="338" y="178"/>
                                    </a:cubicBezTo>
                                    <a:cubicBezTo>
                                      <a:pt x="340" y="176"/>
                                      <a:pt x="342" y="172"/>
                                      <a:pt x="346" y="172"/>
                                    </a:cubicBezTo>
                                    <a:cubicBezTo>
                                      <a:pt x="351" y="166"/>
                                      <a:pt x="363" y="168"/>
                                      <a:pt x="371" y="168"/>
                                    </a:cubicBezTo>
                                    <a:cubicBezTo>
                                      <a:pt x="391" y="171"/>
                                      <a:pt x="411" y="176"/>
                                      <a:pt x="431" y="180"/>
                                    </a:cubicBezTo>
                                    <a:cubicBezTo>
                                      <a:pt x="436" y="181"/>
                                      <a:pt x="441" y="182"/>
                                      <a:pt x="445" y="185"/>
                                    </a:cubicBezTo>
                                    <a:cubicBezTo>
                                      <a:pt x="444" y="187"/>
                                      <a:pt x="443" y="187"/>
                                      <a:pt x="442" y="188"/>
                                    </a:cubicBezTo>
                                    <a:cubicBezTo>
                                      <a:pt x="440" y="191"/>
                                      <a:pt x="439" y="193"/>
                                      <a:pt x="439" y="196"/>
                                    </a:cubicBezTo>
                                    <a:cubicBezTo>
                                      <a:pt x="438" y="198"/>
                                      <a:pt x="437" y="207"/>
                                      <a:pt x="442" y="208"/>
                                    </a:cubicBezTo>
                                    <a:cubicBezTo>
                                      <a:pt x="442" y="208"/>
                                      <a:pt x="443" y="208"/>
                                      <a:pt x="443" y="208"/>
                                    </a:cubicBezTo>
                                    <a:cubicBezTo>
                                      <a:pt x="446" y="205"/>
                                      <a:pt x="446" y="201"/>
                                      <a:pt x="446" y="198"/>
                                    </a:cubicBezTo>
                                    <a:cubicBezTo>
                                      <a:pt x="448" y="190"/>
                                      <a:pt x="453" y="189"/>
                                      <a:pt x="460" y="186"/>
                                    </a:cubicBezTo>
                                    <a:cubicBezTo>
                                      <a:pt x="467" y="185"/>
                                      <a:pt x="474" y="182"/>
                                      <a:pt x="480" y="179"/>
                                    </a:cubicBezTo>
                                    <a:cubicBezTo>
                                      <a:pt x="481" y="178"/>
                                      <a:pt x="482" y="177"/>
                                      <a:pt x="483" y="177"/>
                                    </a:cubicBezTo>
                                    <a:cubicBezTo>
                                      <a:pt x="482" y="181"/>
                                      <a:pt x="480" y="185"/>
                                      <a:pt x="479" y="188"/>
                                    </a:cubicBezTo>
                                    <a:cubicBezTo>
                                      <a:pt x="478" y="190"/>
                                      <a:pt x="478" y="190"/>
                                      <a:pt x="480" y="192"/>
                                    </a:cubicBezTo>
                                    <a:cubicBezTo>
                                      <a:pt x="481" y="192"/>
                                      <a:pt x="481" y="193"/>
                                      <a:pt x="481" y="195"/>
                                    </a:cubicBezTo>
                                    <a:cubicBezTo>
                                      <a:pt x="481" y="203"/>
                                      <a:pt x="477" y="211"/>
                                      <a:pt x="473" y="217"/>
                                    </a:cubicBezTo>
                                    <a:cubicBezTo>
                                      <a:pt x="472" y="218"/>
                                      <a:pt x="472" y="219"/>
                                      <a:pt x="471" y="220"/>
                                    </a:cubicBezTo>
                                    <a:cubicBezTo>
                                      <a:pt x="468" y="221"/>
                                      <a:pt x="463" y="221"/>
                                      <a:pt x="464" y="225"/>
                                    </a:cubicBezTo>
                                    <a:cubicBezTo>
                                      <a:pt x="466" y="226"/>
                                      <a:pt x="467" y="227"/>
                                      <a:pt x="470" y="227"/>
                                    </a:cubicBezTo>
                                    <a:cubicBezTo>
                                      <a:pt x="474" y="226"/>
                                      <a:pt x="478" y="224"/>
                                      <a:pt x="479" y="220"/>
                                    </a:cubicBezTo>
                                    <a:cubicBezTo>
                                      <a:pt x="480" y="219"/>
                                      <a:pt x="481" y="218"/>
                                      <a:pt x="481" y="216"/>
                                    </a:cubicBezTo>
                                    <a:cubicBezTo>
                                      <a:pt x="482" y="212"/>
                                      <a:pt x="482" y="212"/>
                                      <a:pt x="482" y="212"/>
                                    </a:cubicBezTo>
                                    <a:cubicBezTo>
                                      <a:pt x="482" y="212"/>
                                      <a:pt x="483" y="212"/>
                                      <a:pt x="483" y="212"/>
                                    </a:cubicBezTo>
                                    <a:cubicBezTo>
                                      <a:pt x="487" y="215"/>
                                      <a:pt x="490" y="222"/>
                                      <a:pt x="496" y="226"/>
                                    </a:cubicBezTo>
                                    <a:cubicBezTo>
                                      <a:pt x="496" y="226"/>
                                      <a:pt x="497" y="227"/>
                                      <a:pt x="499" y="227"/>
                                    </a:cubicBezTo>
                                    <a:cubicBezTo>
                                      <a:pt x="499" y="227"/>
                                      <a:pt x="499" y="226"/>
                                      <a:pt x="500" y="226"/>
                                    </a:cubicBezTo>
                                    <a:cubicBezTo>
                                      <a:pt x="502" y="224"/>
                                      <a:pt x="502" y="226"/>
                                      <a:pt x="502" y="229"/>
                                    </a:cubicBezTo>
                                    <a:cubicBezTo>
                                      <a:pt x="501" y="233"/>
                                      <a:pt x="499" y="236"/>
                                      <a:pt x="495" y="238"/>
                                    </a:cubicBezTo>
                                    <a:cubicBezTo>
                                      <a:pt x="494" y="238"/>
                                      <a:pt x="494" y="238"/>
                                      <a:pt x="493" y="238"/>
                                    </a:cubicBezTo>
                                    <a:cubicBezTo>
                                      <a:pt x="488" y="237"/>
                                      <a:pt x="483" y="233"/>
                                      <a:pt x="479" y="233"/>
                                    </a:cubicBezTo>
                                    <a:cubicBezTo>
                                      <a:pt x="477" y="234"/>
                                      <a:pt x="474" y="235"/>
                                      <a:pt x="476" y="238"/>
                                    </a:cubicBezTo>
                                    <a:cubicBezTo>
                                      <a:pt x="478" y="239"/>
                                      <a:pt x="482" y="240"/>
                                      <a:pt x="486" y="242"/>
                                    </a:cubicBezTo>
                                    <a:cubicBezTo>
                                      <a:pt x="490" y="243"/>
                                      <a:pt x="493" y="245"/>
                                      <a:pt x="496" y="250"/>
                                    </a:cubicBezTo>
                                    <a:cubicBezTo>
                                      <a:pt x="497" y="255"/>
                                      <a:pt x="498" y="261"/>
                                      <a:pt x="500" y="266"/>
                                    </a:cubicBezTo>
                                    <a:cubicBezTo>
                                      <a:pt x="502" y="269"/>
                                      <a:pt x="504" y="272"/>
                                      <a:pt x="508" y="275"/>
                                    </a:cubicBezTo>
                                    <a:cubicBezTo>
                                      <a:pt x="509" y="275"/>
                                      <a:pt x="511" y="276"/>
                                      <a:pt x="512" y="276"/>
                                    </a:cubicBezTo>
                                    <a:cubicBezTo>
                                      <a:pt x="512" y="277"/>
                                      <a:pt x="512" y="277"/>
                                      <a:pt x="512" y="277"/>
                                    </a:cubicBezTo>
                                    <a:cubicBezTo>
                                      <a:pt x="511" y="278"/>
                                      <a:pt x="510" y="279"/>
                                      <a:pt x="510" y="280"/>
                                    </a:cubicBezTo>
                                    <a:cubicBezTo>
                                      <a:pt x="509" y="281"/>
                                      <a:pt x="508" y="283"/>
                                      <a:pt x="507" y="283"/>
                                    </a:cubicBezTo>
                                    <a:cubicBezTo>
                                      <a:pt x="505" y="284"/>
                                      <a:pt x="502" y="283"/>
                                      <a:pt x="501" y="282"/>
                                    </a:cubicBezTo>
                                    <a:cubicBezTo>
                                      <a:pt x="494" y="277"/>
                                      <a:pt x="486" y="271"/>
                                      <a:pt x="480" y="267"/>
                                    </a:cubicBezTo>
                                    <a:cubicBezTo>
                                      <a:pt x="478" y="266"/>
                                      <a:pt x="477" y="265"/>
                                      <a:pt x="476" y="265"/>
                                    </a:cubicBezTo>
                                    <a:cubicBezTo>
                                      <a:pt x="475" y="265"/>
                                      <a:pt x="475" y="265"/>
                                      <a:pt x="474" y="265"/>
                                    </a:cubicBezTo>
                                    <a:cubicBezTo>
                                      <a:pt x="471" y="266"/>
                                      <a:pt x="471" y="266"/>
                                      <a:pt x="473" y="269"/>
                                    </a:cubicBezTo>
                                    <a:cubicBezTo>
                                      <a:pt x="473" y="269"/>
                                      <a:pt x="474" y="270"/>
                                      <a:pt x="475" y="270"/>
                                    </a:cubicBezTo>
                                    <a:cubicBezTo>
                                      <a:pt x="478" y="271"/>
                                      <a:pt x="481" y="272"/>
                                      <a:pt x="484" y="275"/>
                                    </a:cubicBezTo>
                                    <a:cubicBezTo>
                                      <a:pt x="484" y="276"/>
                                      <a:pt x="484" y="277"/>
                                      <a:pt x="484" y="278"/>
                                    </a:cubicBezTo>
                                    <a:cubicBezTo>
                                      <a:pt x="488" y="282"/>
                                      <a:pt x="493" y="285"/>
                                      <a:pt x="497" y="292"/>
                                    </a:cubicBezTo>
                                    <a:cubicBezTo>
                                      <a:pt x="499" y="299"/>
                                      <a:pt x="500" y="307"/>
                                      <a:pt x="501" y="316"/>
                                    </a:cubicBezTo>
                                    <a:cubicBezTo>
                                      <a:pt x="502" y="319"/>
                                      <a:pt x="502" y="321"/>
                                      <a:pt x="504" y="325"/>
                                    </a:cubicBezTo>
                                    <a:cubicBezTo>
                                      <a:pt x="505" y="326"/>
                                      <a:pt x="506" y="327"/>
                                      <a:pt x="507" y="328"/>
                                    </a:cubicBezTo>
                                    <a:cubicBezTo>
                                      <a:pt x="511" y="331"/>
                                      <a:pt x="512" y="332"/>
                                      <a:pt x="512" y="332"/>
                                    </a:cubicBezTo>
                                    <a:cubicBezTo>
                                      <a:pt x="512" y="337"/>
                                      <a:pt x="498" y="334"/>
                                      <a:pt x="497" y="334"/>
                                    </a:cubicBezTo>
                                    <a:cubicBezTo>
                                      <a:pt x="492" y="329"/>
                                      <a:pt x="487" y="324"/>
                                      <a:pt x="484" y="321"/>
                                    </a:cubicBezTo>
                                    <a:cubicBezTo>
                                      <a:pt x="480" y="318"/>
                                      <a:pt x="477" y="314"/>
                                      <a:pt x="473" y="313"/>
                                    </a:cubicBezTo>
                                    <a:cubicBezTo>
                                      <a:pt x="472" y="314"/>
                                      <a:pt x="471" y="315"/>
                                      <a:pt x="471" y="316"/>
                                    </a:cubicBezTo>
                                    <a:cubicBezTo>
                                      <a:pt x="473" y="318"/>
                                      <a:pt x="475" y="320"/>
                                      <a:pt x="478" y="322"/>
                                    </a:cubicBezTo>
                                    <a:cubicBezTo>
                                      <a:pt x="481" y="325"/>
                                      <a:pt x="485" y="330"/>
                                      <a:pt x="489" y="335"/>
                                    </a:cubicBezTo>
                                    <a:cubicBezTo>
                                      <a:pt x="491" y="336"/>
                                      <a:pt x="495" y="340"/>
                                      <a:pt x="497" y="343"/>
                                    </a:cubicBezTo>
                                    <a:cubicBezTo>
                                      <a:pt x="499" y="346"/>
                                      <a:pt x="500" y="348"/>
                                      <a:pt x="501" y="353"/>
                                    </a:cubicBezTo>
                                    <a:cubicBezTo>
                                      <a:pt x="501" y="362"/>
                                      <a:pt x="499" y="371"/>
                                      <a:pt x="502" y="381"/>
                                    </a:cubicBezTo>
                                    <a:cubicBezTo>
                                      <a:pt x="503" y="383"/>
                                      <a:pt x="505" y="386"/>
                                      <a:pt x="508" y="388"/>
                                    </a:cubicBezTo>
                                    <a:cubicBezTo>
                                      <a:pt x="510" y="391"/>
                                      <a:pt x="514" y="394"/>
                                      <a:pt x="512" y="398"/>
                                    </a:cubicBezTo>
                                    <a:cubicBezTo>
                                      <a:pt x="507" y="403"/>
                                      <a:pt x="500" y="403"/>
                                      <a:pt x="494" y="402"/>
                                    </a:cubicBezTo>
                                    <a:cubicBezTo>
                                      <a:pt x="491" y="402"/>
                                      <a:pt x="489" y="401"/>
                                      <a:pt x="487" y="400"/>
                                    </a:cubicBezTo>
                                    <a:cubicBezTo>
                                      <a:pt x="485" y="398"/>
                                      <a:pt x="485" y="398"/>
                                      <a:pt x="485" y="397"/>
                                    </a:cubicBezTo>
                                    <a:cubicBezTo>
                                      <a:pt x="480" y="394"/>
                                      <a:pt x="474" y="391"/>
                                      <a:pt x="478" y="399"/>
                                    </a:cubicBezTo>
                                    <a:cubicBezTo>
                                      <a:pt x="481" y="402"/>
                                      <a:pt x="483" y="406"/>
                                      <a:pt x="486" y="410"/>
                                    </a:cubicBezTo>
                                    <a:cubicBezTo>
                                      <a:pt x="487" y="414"/>
                                      <a:pt x="490" y="419"/>
                                      <a:pt x="491" y="424"/>
                                    </a:cubicBezTo>
                                    <a:cubicBezTo>
                                      <a:pt x="492" y="428"/>
                                      <a:pt x="493" y="433"/>
                                      <a:pt x="493" y="438"/>
                                    </a:cubicBezTo>
                                    <a:cubicBezTo>
                                      <a:pt x="493" y="447"/>
                                      <a:pt x="493" y="454"/>
                                      <a:pt x="493" y="466"/>
                                    </a:cubicBezTo>
                                    <a:cubicBezTo>
                                      <a:pt x="494" y="470"/>
                                      <a:pt x="494" y="470"/>
                                      <a:pt x="494" y="472"/>
                                    </a:cubicBezTo>
                                    <a:cubicBezTo>
                                      <a:pt x="496" y="475"/>
                                      <a:pt x="498" y="477"/>
                                      <a:pt x="499" y="482"/>
                                    </a:cubicBezTo>
                                    <a:cubicBezTo>
                                      <a:pt x="499" y="482"/>
                                      <a:pt x="499" y="483"/>
                                      <a:pt x="500" y="483"/>
                                    </a:cubicBezTo>
                                    <a:cubicBezTo>
                                      <a:pt x="499" y="483"/>
                                      <a:pt x="498" y="483"/>
                                      <a:pt x="497" y="483"/>
                                    </a:cubicBezTo>
                                    <a:cubicBezTo>
                                      <a:pt x="490" y="481"/>
                                      <a:pt x="484" y="477"/>
                                      <a:pt x="478" y="473"/>
                                    </a:cubicBezTo>
                                    <a:cubicBezTo>
                                      <a:pt x="477" y="472"/>
                                      <a:pt x="476" y="471"/>
                                      <a:pt x="475" y="469"/>
                                    </a:cubicBezTo>
                                    <a:cubicBezTo>
                                      <a:pt x="474" y="468"/>
                                      <a:pt x="473" y="466"/>
                                      <a:pt x="471" y="464"/>
                                    </a:cubicBezTo>
                                    <a:cubicBezTo>
                                      <a:pt x="470" y="462"/>
                                      <a:pt x="469" y="460"/>
                                      <a:pt x="469" y="460"/>
                                    </a:cubicBezTo>
                                    <a:cubicBezTo>
                                      <a:pt x="466" y="454"/>
                                      <a:pt x="466" y="449"/>
                                      <a:pt x="464" y="445"/>
                                    </a:cubicBezTo>
                                    <a:cubicBezTo>
                                      <a:pt x="464" y="443"/>
                                      <a:pt x="464" y="442"/>
                                      <a:pt x="464" y="440"/>
                                    </a:cubicBezTo>
                                    <a:cubicBezTo>
                                      <a:pt x="464" y="438"/>
                                      <a:pt x="464" y="436"/>
                                      <a:pt x="464" y="434"/>
                                    </a:cubicBezTo>
                                    <a:cubicBezTo>
                                      <a:pt x="464" y="427"/>
                                      <a:pt x="465" y="422"/>
                                      <a:pt x="467" y="415"/>
                                    </a:cubicBezTo>
                                    <a:cubicBezTo>
                                      <a:pt x="468" y="413"/>
                                      <a:pt x="470" y="411"/>
                                      <a:pt x="469" y="409"/>
                                    </a:cubicBezTo>
                                    <a:cubicBezTo>
                                      <a:pt x="468" y="407"/>
                                      <a:pt x="468" y="407"/>
                                      <a:pt x="467" y="406"/>
                                    </a:cubicBezTo>
                                    <a:cubicBezTo>
                                      <a:pt x="465" y="406"/>
                                      <a:pt x="463" y="408"/>
                                      <a:pt x="462" y="409"/>
                                    </a:cubicBezTo>
                                    <a:cubicBezTo>
                                      <a:pt x="458" y="415"/>
                                      <a:pt x="456" y="421"/>
                                      <a:pt x="453" y="428"/>
                                    </a:cubicBezTo>
                                    <a:cubicBezTo>
                                      <a:pt x="449" y="440"/>
                                      <a:pt x="446" y="454"/>
                                      <a:pt x="441" y="467"/>
                                    </a:cubicBezTo>
                                    <a:cubicBezTo>
                                      <a:pt x="440" y="469"/>
                                      <a:pt x="440" y="469"/>
                                      <a:pt x="439" y="472"/>
                                    </a:cubicBezTo>
                                    <a:cubicBezTo>
                                      <a:pt x="435" y="480"/>
                                      <a:pt x="430" y="490"/>
                                      <a:pt x="420" y="493"/>
                                    </a:cubicBezTo>
                                    <a:cubicBezTo>
                                      <a:pt x="419" y="493"/>
                                      <a:pt x="418" y="493"/>
                                      <a:pt x="417" y="494"/>
                                    </a:cubicBezTo>
                                    <a:cubicBezTo>
                                      <a:pt x="407" y="495"/>
                                      <a:pt x="402" y="495"/>
                                      <a:pt x="404" y="492"/>
                                    </a:cubicBezTo>
                                    <a:cubicBezTo>
                                      <a:pt x="409" y="491"/>
                                      <a:pt x="414" y="477"/>
                                      <a:pt x="416" y="473"/>
                                    </a:cubicBezTo>
                                    <a:cubicBezTo>
                                      <a:pt x="417" y="468"/>
                                      <a:pt x="418" y="464"/>
                                      <a:pt x="419" y="459"/>
                                    </a:cubicBezTo>
                                    <a:cubicBezTo>
                                      <a:pt x="422" y="447"/>
                                      <a:pt x="425" y="433"/>
                                      <a:pt x="426" y="428"/>
                                    </a:cubicBezTo>
                                    <a:cubicBezTo>
                                      <a:pt x="428" y="423"/>
                                      <a:pt x="429" y="419"/>
                                      <a:pt x="431" y="414"/>
                                    </a:cubicBezTo>
                                    <a:cubicBezTo>
                                      <a:pt x="433" y="411"/>
                                      <a:pt x="435" y="407"/>
                                      <a:pt x="435" y="404"/>
                                    </a:cubicBezTo>
                                    <a:cubicBezTo>
                                      <a:pt x="433" y="402"/>
                                      <a:pt x="431" y="403"/>
                                      <a:pt x="431" y="403"/>
                                    </a:cubicBezTo>
                                    <a:cubicBezTo>
                                      <a:pt x="429" y="404"/>
                                      <a:pt x="429" y="404"/>
                                      <a:pt x="427" y="405"/>
                                    </a:cubicBezTo>
                                    <a:cubicBezTo>
                                      <a:pt x="427" y="406"/>
                                      <a:pt x="427" y="406"/>
                                      <a:pt x="426" y="407"/>
                                    </a:cubicBezTo>
                                    <a:cubicBezTo>
                                      <a:pt x="423" y="410"/>
                                      <a:pt x="423" y="410"/>
                                      <a:pt x="422" y="410"/>
                                    </a:cubicBezTo>
                                    <a:cubicBezTo>
                                      <a:pt x="417" y="418"/>
                                      <a:pt x="413" y="427"/>
                                      <a:pt x="408" y="435"/>
                                    </a:cubicBezTo>
                                    <a:cubicBezTo>
                                      <a:pt x="404" y="445"/>
                                      <a:pt x="399" y="456"/>
                                      <a:pt x="395" y="467"/>
                                    </a:cubicBezTo>
                                    <a:cubicBezTo>
                                      <a:pt x="393" y="470"/>
                                      <a:pt x="392" y="473"/>
                                      <a:pt x="390" y="476"/>
                                    </a:cubicBezTo>
                                    <a:cubicBezTo>
                                      <a:pt x="386" y="482"/>
                                      <a:pt x="380" y="489"/>
                                      <a:pt x="373" y="493"/>
                                    </a:cubicBezTo>
                                    <a:cubicBezTo>
                                      <a:pt x="369" y="495"/>
                                      <a:pt x="366" y="496"/>
                                      <a:pt x="363" y="497"/>
                                    </a:cubicBezTo>
                                    <a:cubicBezTo>
                                      <a:pt x="350" y="498"/>
                                      <a:pt x="350" y="498"/>
                                      <a:pt x="350" y="498"/>
                                    </a:cubicBezTo>
                                    <a:cubicBezTo>
                                      <a:pt x="348" y="498"/>
                                      <a:pt x="350" y="496"/>
                                      <a:pt x="350" y="496"/>
                                    </a:cubicBezTo>
                                    <a:cubicBezTo>
                                      <a:pt x="353" y="492"/>
                                      <a:pt x="353" y="492"/>
                                      <a:pt x="356" y="489"/>
                                    </a:cubicBezTo>
                                    <a:cubicBezTo>
                                      <a:pt x="358" y="486"/>
                                      <a:pt x="359" y="483"/>
                                      <a:pt x="361" y="481"/>
                                    </a:cubicBezTo>
                                    <a:cubicBezTo>
                                      <a:pt x="367" y="471"/>
                                      <a:pt x="371" y="460"/>
                                      <a:pt x="375" y="450"/>
                                    </a:cubicBezTo>
                                    <a:cubicBezTo>
                                      <a:pt x="378" y="440"/>
                                      <a:pt x="381" y="428"/>
                                      <a:pt x="385" y="419"/>
                                    </a:cubicBezTo>
                                    <a:cubicBezTo>
                                      <a:pt x="388" y="414"/>
                                      <a:pt x="391" y="409"/>
                                      <a:pt x="393" y="404"/>
                                    </a:cubicBezTo>
                                    <a:cubicBezTo>
                                      <a:pt x="393" y="403"/>
                                      <a:pt x="392" y="403"/>
                                      <a:pt x="391" y="403"/>
                                    </a:cubicBezTo>
                                    <a:cubicBezTo>
                                      <a:pt x="389" y="405"/>
                                      <a:pt x="387" y="407"/>
                                      <a:pt x="385" y="408"/>
                                    </a:cubicBezTo>
                                    <a:cubicBezTo>
                                      <a:pt x="383" y="410"/>
                                      <a:pt x="382" y="411"/>
                                      <a:pt x="380" y="413"/>
                                    </a:cubicBezTo>
                                    <a:cubicBezTo>
                                      <a:pt x="380" y="413"/>
                                      <a:pt x="379" y="414"/>
                                      <a:pt x="377" y="418"/>
                                    </a:cubicBezTo>
                                    <a:cubicBezTo>
                                      <a:pt x="374" y="420"/>
                                      <a:pt x="373" y="424"/>
                                      <a:pt x="371" y="427"/>
                                    </a:cubicBezTo>
                                    <a:cubicBezTo>
                                      <a:pt x="367" y="435"/>
                                      <a:pt x="366" y="436"/>
                                      <a:pt x="364" y="440"/>
                                    </a:cubicBezTo>
                                    <a:cubicBezTo>
                                      <a:pt x="360" y="449"/>
                                      <a:pt x="356" y="459"/>
                                      <a:pt x="351" y="469"/>
                                    </a:cubicBezTo>
                                    <a:cubicBezTo>
                                      <a:pt x="349" y="473"/>
                                      <a:pt x="346" y="477"/>
                                      <a:pt x="343" y="480"/>
                                    </a:cubicBezTo>
                                    <a:cubicBezTo>
                                      <a:pt x="340" y="484"/>
                                      <a:pt x="335" y="488"/>
                                      <a:pt x="331" y="491"/>
                                    </a:cubicBezTo>
                                    <a:cubicBezTo>
                                      <a:pt x="329" y="492"/>
                                      <a:pt x="326" y="494"/>
                                      <a:pt x="324" y="495"/>
                                    </a:cubicBezTo>
                                    <a:cubicBezTo>
                                      <a:pt x="322" y="495"/>
                                      <a:pt x="321" y="495"/>
                                      <a:pt x="319" y="496"/>
                                    </a:cubicBezTo>
                                    <a:cubicBezTo>
                                      <a:pt x="316" y="496"/>
                                      <a:pt x="307" y="497"/>
                                      <a:pt x="305" y="496"/>
                                    </a:cubicBezTo>
                                    <a:cubicBezTo>
                                      <a:pt x="305" y="496"/>
                                      <a:pt x="306" y="495"/>
                                      <a:pt x="306" y="495"/>
                                    </a:cubicBezTo>
                                    <a:cubicBezTo>
                                      <a:pt x="310" y="491"/>
                                      <a:pt x="314" y="488"/>
                                      <a:pt x="317" y="483"/>
                                    </a:cubicBezTo>
                                    <a:cubicBezTo>
                                      <a:pt x="319" y="479"/>
                                      <a:pt x="319" y="479"/>
                                      <a:pt x="319" y="479"/>
                                    </a:cubicBezTo>
                                    <a:cubicBezTo>
                                      <a:pt x="321" y="476"/>
                                      <a:pt x="322" y="473"/>
                                      <a:pt x="323" y="470"/>
                                    </a:cubicBezTo>
                                    <a:cubicBezTo>
                                      <a:pt x="329" y="453"/>
                                      <a:pt x="330" y="449"/>
                                      <a:pt x="332" y="441"/>
                                    </a:cubicBezTo>
                                    <a:cubicBezTo>
                                      <a:pt x="334" y="436"/>
                                      <a:pt x="336" y="432"/>
                                      <a:pt x="338" y="428"/>
                                    </a:cubicBezTo>
                                    <a:cubicBezTo>
                                      <a:pt x="341" y="424"/>
                                      <a:pt x="341" y="424"/>
                                      <a:pt x="343" y="422"/>
                                    </a:cubicBezTo>
                                    <a:cubicBezTo>
                                      <a:pt x="343" y="421"/>
                                      <a:pt x="344" y="420"/>
                                      <a:pt x="346" y="418"/>
                                    </a:cubicBezTo>
                                    <a:cubicBezTo>
                                      <a:pt x="347" y="418"/>
                                      <a:pt x="347" y="418"/>
                                      <a:pt x="348" y="416"/>
                                    </a:cubicBezTo>
                                    <a:cubicBezTo>
                                      <a:pt x="349" y="415"/>
                                      <a:pt x="349" y="415"/>
                                      <a:pt x="349" y="415"/>
                                    </a:cubicBezTo>
                                    <a:cubicBezTo>
                                      <a:pt x="352" y="413"/>
                                      <a:pt x="354" y="411"/>
                                      <a:pt x="357" y="409"/>
                                    </a:cubicBezTo>
                                    <a:cubicBezTo>
                                      <a:pt x="357" y="406"/>
                                      <a:pt x="355" y="406"/>
                                      <a:pt x="354" y="406"/>
                                    </a:cubicBezTo>
                                    <a:cubicBezTo>
                                      <a:pt x="346" y="409"/>
                                      <a:pt x="339" y="417"/>
                                      <a:pt x="333" y="423"/>
                                    </a:cubicBezTo>
                                    <a:cubicBezTo>
                                      <a:pt x="333" y="424"/>
                                      <a:pt x="328" y="430"/>
                                      <a:pt x="328" y="430"/>
                                    </a:cubicBezTo>
                                    <a:cubicBezTo>
                                      <a:pt x="326" y="434"/>
                                      <a:pt x="324" y="437"/>
                                      <a:pt x="322" y="440"/>
                                    </a:cubicBezTo>
                                    <a:cubicBezTo>
                                      <a:pt x="315" y="454"/>
                                      <a:pt x="315" y="454"/>
                                      <a:pt x="315" y="454"/>
                                    </a:cubicBezTo>
                                    <a:cubicBezTo>
                                      <a:pt x="306" y="467"/>
                                      <a:pt x="306" y="467"/>
                                      <a:pt x="306" y="467"/>
                                    </a:cubicBezTo>
                                    <a:cubicBezTo>
                                      <a:pt x="301" y="473"/>
                                      <a:pt x="296" y="479"/>
                                      <a:pt x="290" y="484"/>
                                    </a:cubicBezTo>
                                    <a:cubicBezTo>
                                      <a:pt x="287" y="487"/>
                                      <a:pt x="284" y="489"/>
                                      <a:pt x="280" y="490"/>
                                    </a:cubicBezTo>
                                    <a:cubicBezTo>
                                      <a:pt x="279" y="490"/>
                                      <a:pt x="277" y="491"/>
                                      <a:pt x="275" y="491"/>
                                    </a:cubicBezTo>
                                    <a:cubicBezTo>
                                      <a:pt x="271" y="491"/>
                                      <a:pt x="266" y="491"/>
                                      <a:pt x="263" y="491"/>
                                    </a:cubicBezTo>
                                    <a:cubicBezTo>
                                      <a:pt x="262" y="490"/>
                                      <a:pt x="260" y="490"/>
                                      <a:pt x="259" y="490"/>
                                    </a:cubicBezTo>
                                    <a:cubicBezTo>
                                      <a:pt x="259" y="488"/>
                                      <a:pt x="261" y="485"/>
                                      <a:pt x="262" y="483"/>
                                    </a:cubicBezTo>
                                    <a:cubicBezTo>
                                      <a:pt x="263" y="483"/>
                                      <a:pt x="264" y="481"/>
                                      <a:pt x="269" y="475"/>
                                    </a:cubicBezTo>
                                    <a:cubicBezTo>
                                      <a:pt x="273" y="471"/>
                                      <a:pt x="277" y="466"/>
                                      <a:pt x="278" y="462"/>
                                    </a:cubicBezTo>
                                    <a:cubicBezTo>
                                      <a:pt x="282" y="456"/>
                                      <a:pt x="285" y="449"/>
                                      <a:pt x="289" y="443"/>
                                    </a:cubicBezTo>
                                    <a:cubicBezTo>
                                      <a:pt x="290" y="441"/>
                                      <a:pt x="292" y="438"/>
                                      <a:pt x="293" y="436"/>
                                    </a:cubicBezTo>
                                    <a:cubicBezTo>
                                      <a:pt x="294" y="436"/>
                                      <a:pt x="295" y="434"/>
                                      <a:pt x="298" y="431"/>
                                    </a:cubicBezTo>
                                    <a:cubicBezTo>
                                      <a:pt x="300" y="429"/>
                                      <a:pt x="300" y="429"/>
                                      <a:pt x="300" y="429"/>
                                    </a:cubicBezTo>
                                    <a:cubicBezTo>
                                      <a:pt x="301" y="428"/>
                                      <a:pt x="301" y="428"/>
                                      <a:pt x="304" y="427"/>
                                    </a:cubicBezTo>
                                    <a:cubicBezTo>
                                      <a:pt x="306" y="426"/>
                                      <a:pt x="309" y="424"/>
                                      <a:pt x="308" y="422"/>
                                    </a:cubicBezTo>
                                    <a:cubicBezTo>
                                      <a:pt x="307" y="421"/>
                                      <a:pt x="307" y="421"/>
                                      <a:pt x="305" y="421"/>
                                    </a:cubicBezTo>
                                    <a:cubicBezTo>
                                      <a:pt x="299" y="423"/>
                                      <a:pt x="292" y="427"/>
                                      <a:pt x="287" y="432"/>
                                    </a:cubicBezTo>
                                    <a:cubicBezTo>
                                      <a:pt x="283" y="435"/>
                                      <a:pt x="279" y="438"/>
                                      <a:pt x="275" y="442"/>
                                    </a:cubicBezTo>
                                    <a:cubicBezTo>
                                      <a:pt x="267" y="450"/>
                                      <a:pt x="260" y="459"/>
                                      <a:pt x="252" y="467"/>
                                    </a:cubicBezTo>
                                    <a:cubicBezTo>
                                      <a:pt x="247" y="472"/>
                                      <a:pt x="241" y="477"/>
                                      <a:pt x="235" y="480"/>
                                    </a:cubicBezTo>
                                    <a:cubicBezTo>
                                      <a:pt x="231" y="482"/>
                                      <a:pt x="227" y="483"/>
                                      <a:pt x="224" y="484"/>
                                    </a:cubicBezTo>
                                    <a:cubicBezTo>
                                      <a:pt x="223" y="484"/>
                                      <a:pt x="221" y="485"/>
                                      <a:pt x="220" y="485"/>
                                    </a:cubicBezTo>
                                    <a:cubicBezTo>
                                      <a:pt x="217" y="485"/>
                                      <a:pt x="214" y="485"/>
                                      <a:pt x="212" y="485"/>
                                    </a:cubicBezTo>
                                    <a:cubicBezTo>
                                      <a:pt x="203" y="484"/>
                                      <a:pt x="195" y="482"/>
                                      <a:pt x="190" y="477"/>
                                    </a:cubicBezTo>
                                    <a:cubicBezTo>
                                      <a:pt x="188" y="476"/>
                                      <a:pt x="190" y="476"/>
                                      <a:pt x="191" y="475"/>
                                    </a:cubicBezTo>
                                    <a:cubicBezTo>
                                      <a:pt x="197" y="474"/>
                                      <a:pt x="197" y="474"/>
                                      <a:pt x="199" y="473"/>
                                    </a:cubicBezTo>
                                    <a:cubicBezTo>
                                      <a:pt x="204" y="471"/>
                                      <a:pt x="210" y="468"/>
                                      <a:pt x="214" y="464"/>
                                    </a:cubicBezTo>
                                    <a:cubicBezTo>
                                      <a:pt x="215" y="464"/>
                                      <a:pt x="215" y="464"/>
                                      <a:pt x="215" y="463"/>
                                    </a:cubicBezTo>
                                    <a:cubicBezTo>
                                      <a:pt x="220" y="460"/>
                                      <a:pt x="224" y="456"/>
                                      <a:pt x="228" y="452"/>
                                    </a:cubicBezTo>
                                    <a:cubicBezTo>
                                      <a:pt x="232" y="448"/>
                                      <a:pt x="236" y="443"/>
                                      <a:pt x="240" y="439"/>
                                    </a:cubicBezTo>
                                    <a:cubicBezTo>
                                      <a:pt x="242" y="436"/>
                                      <a:pt x="244" y="433"/>
                                      <a:pt x="246" y="430"/>
                                    </a:cubicBezTo>
                                    <a:cubicBezTo>
                                      <a:pt x="253" y="426"/>
                                      <a:pt x="258" y="421"/>
                                      <a:pt x="266" y="418"/>
                                    </a:cubicBezTo>
                                    <a:cubicBezTo>
                                      <a:pt x="267" y="417"/>
                                      <a:pt x="268" y="417"/>
                                      <a:pt x="270" y="416"/>
                                    </a:cubicBezTo>
                                    <a:cubicBezTo>
                                      <a:pt x="271" y="415"/>
                                      <a:pt x="271" y="412"/>
                                      <a:pt x="271" y="411"/>
                                    </a:cubicBezTo>
                                    <a:cubicBezTo>
                                      <a:pt x="258" y="412"/>
                                      <a:pt x="247" y="420"/>
                                      <a:pt x="237" y="426"/>
                                    </a:cubicBezTo>
                                    <a:cubicBezTo>
                                      <a:pt x="226" y="434"/>
                                      <a:pt x="216" y="441"/>
                                      <a:pt x="204" y="447"/>
                                    </a:cubicBezTo>
                                    <a:cubicBezTo>
                                      <a:pt x="202" y="448"/>
                                      <a:pt x="199" y="450"/>
                                      <a:pt x="196" y="451"/>
                                    </a:cubicBezTo>
                                    <a:cubicBezTo>
                                      <a:pt x="192" y="452"/>
                                      <a:pt x="192" y="452"/>
                                      <a:pt x="186" y="454"/>
                                    </a:cubicBezTo>
                                    <a:cubicBezTo>
                                      <a:pt x="183" y="454"/>
                                      <a:pt x="180" y="455"/>
                                      <a:pt x="176" y="455"/>
                                    </a:cubicBezTo>
                                    <a:cubicBezTo>
                                      <a:pt x="174" y="455"/>
                                      <a:pt x="171" y="455"/>
                                      <a:pt x="169" y="455"/>
                                    </a:cubicBezTo>
                                    <a:cubicBezTo>
                                      <a:pt x="162" y="454"/>
                                      <a:pt x="156" y="452"/>
                                      <a:pt x="151" y="450"/>
                                    </a:cubicBezTo>
                                    <a:close/>
                                    <a:moveTo>
                                      <a:pt x="330" y="233"/>
                                    </a:moveTo>
                                    <a:cubicBezTo>
                                      <a:pt x="330" y="237"/>
                                      <a:pt x="330" y="237"/>
                                      <a:pt x="329" y="238"/>
                                    </a:cubicBezTo>
                                    <a:cubicBezTo>
                                      <a:pt x="329" y="238"/>
                                      <a:pt x="329" y="237"/>
                                      <a:pt x="328" y="237"/>
                                    </a:cubicBezTo>
                                    <a:cubicBezTo>
                                      <a:pt x="328" y="236"/>
                                      <a:pt x="328" y="235"/>
                                      <a:pt x="328" y="234"/>
                                    </a:cubicBezTo>
                                    <a:cubicBezTo>
                                      <a:pt x="328" y="233"/>
                                      <a:pt x="328" y="231"/>
                                      <a:pt x="328" y="229"/>
                                    </a:cubicBezTo>
                                    <a:cubicBezTo>
                                      <a:pt x="329" y="229"/>
                                      <a:pt x="330" y="229"/>
                                      <a:pt x="331" y="229"/>
                                    </a:cubicBezTo>
                                    <a:cubicBezTo>
                                      <a:pt x="332" y="230"/>
                                      <a:pt x="331" y="232"/>
                                      <a:pt x="330" y="233"/>
                                    </a:cubicBezTo>
                                    <a:close/>
                                    <a:moveTo>
                                      <a:pt x="332" y="251"/>
                                    </a:moveTo>
                                    <a:cubicBezTo>
                                      <a:pt x="333" y="251"/>
                                      <a:pt x="333" y="251"/>
                                      <a:pt x="333" y="252"/>
                                    </a:cubicBezTo>
                                    <a:cubicBezTo>
                                      <a:pt x="332" y="252"/>
                                      <a:pt x="331" y="252"/>
                                      <a:pt x="330" y="252"/>
                                    </a:cubicBezTo>
                                    <a:cubicBezTo>
                                      <a:pt x="328" y="251"/>
                                      <a:pt x="329" y="250"/>
                                      <a:pt x="329" y="250"/>
                                    </a:cubicBezTo>
                                    <a:cubicBezTo>
                                      <a:pt x="330" y="250"/>
                                      <a:pt x="330" y="250"/>
                                      <a:pt x="331" y="250"/>
                                    </a:cubicBezTo>
                                    <a:cubicBezTo>
                                      <a:pt x="331" y="250"/>
                                      <a:pt x="332" y="251"/>
                                      <a:pt x="332" y="251"/>
                                    </a:cubicBezTo>
                                    <a:close/>
                                    <a:moveTo>
                                      <a:pt x="373" y="226"/>
                                    </a:moveTo>
                                    <a:cubicBezTo>
                                      <a:pt x="371" y="220"/>
                                      <a:pt x="370" y="219"/>
                                      <a:pt x="370" y="219"/>
                                    </a:cubicBezTo>
                                    <a:cubicBezTo>
                                      <a:pt x="368" y="217"/>
                                      <a:pt x="369" y="217"/>
                                      <a:pt x="368" y="216"/>
                                    </a:cubicBezTo>
                                    <a:cubicBezTo>
                                      <a:pt x="371" y="216"/>
                                      <a:pt x="375" y="220"/>
                                      <a:pt x="377" y="222"/>
                                    </a:cubicBezTo>
                                    <a:cubicBezTo>
                                      <a:pt x="378" y="223"/>
                                      <a:pt x="379" y="224"/>
                                      <a:pt x="380" y="227"/>
                                    </a:cubicBezTo>
                                    <a:cubicBezTo>
                                      <a:pt x="382" y="229"/>
                                      <a:pt x="383" y="233"/>
                                      <a:pt x="384" y="237"/>
                                    </a:cubicBezTo>
                                    <a:cubicBezTo>
                                      <a:pt x="384" y="239"/>
                                      <a:pt x="384" y="239"/>
                                      <a:pt x="385" y="239"/>
                                    </a:cubicBezTo>
                                    <a:cubicBezTo>
                                      <a:pt x="385" y="241"/>
                                      <a:pt x="385" y="245"/>
                                      <a:pt x="384" y="248"/>
                                    </a:cubicBezTo>
                                    <a:cubicBezTo>
                                      <a:pt x="384" y="248"/>
                                      <a:pt x="384" y="248"/>
                                      <a:pt x="383" y="248"/>
                                    </a:cubicBezTo>
                                    <a:cubicBezTo>
                                      <a:pt x="381" y="247"/>
                                      <a:pt x="381" y="247"/>
                                      <a:pt x="374" y="243"/>
                                    </a:cubicBezTo>
                                    <a:cubicBezTo>
                                      <a:pt x="374" y="242"/>
                                      <a:pt x="374" y="241"/>
                                      <a:pt x="374" y="240"/>
                                    </a:cubicBezTo>
                                    <a:cubicBezTo>
                                      <a:pt x="375" y="236"/>
                                      <a:pt x="374" y="229"/>
                                      <a:pt x="373" y="226"/>
                                    </a:cubicBezTo>
                                    <a:close/>
                                    <a:moveTo>
                                      <a:pt x="383" y="254"/>
                                    </a:moveTo>
                                    <a:cubicBezTo>
                                      <a:pt x="383" y="254"/>
                                      <a:pt x="383" y="255"/>
                                      <a:pt x="382" y="256"/>
                                    </a:cubicBezTo>
                                    <a:cubicBezTo>
                                      <a:pt x="382" y="257"/>
                                      <a:pt x="382" y="258"/>
                                      <a:pt x="381" y="259"/>
                                    </a:cubicBezTo>
                                    <a:cubicBezTo>
                                      <a:pt x="381" y="259"/>
                                      <a:pt x="381" y="259"/>
                                      <a:pt x="381" y="260"/>
                                    </a:cubicBezTo>
                                    <a:cubicBezTo>
                                      <a:pt x="380" y="260"/>
                                      <a:pt x="380" y="260"/>
                                      <a:pt x="379" y="260"/>
                                    </a:cubicBezTo>
                                    <a:cubicBezTo>
                                      <a:pt x="373" y="257"/>
                                      <a:pt x="366" y="255"/>
                                      <a:pt x="361" y="252"/>
                                    </a:cubicBezTo>
                                    <a:cubicBezTo>
                                      <a:pt x="359" y="252"/>
                                      <a:pt x="357" y="251"/>
                                      <a:pt x="357" y="251"/>
                                    </a:cubicBezTo>
                                    <a:cubicBezTo>
                                      <a:pt x="354" y="250"/>
                                      <a:pt x="350" y="248"/>
                                      <a:pt x="348" y="248"/>
                                    </a:cubicBezTo>
                                    <a:cubicBezTo>
                                      <a:pt x="348" y="245"/>
                                      <a:pt x="348" y="243"/>
                                      <a:pt x="348" y="240"/>
                                    </a:cubicBezTo>
                                    <a:cubicBezTo>
                                      <a:pt x="348" y="240"/>
                                      <a:pt x="348" y="240"/>
                                      <a:pt x="348" y="240"/>
                                    </a:cubicBezTo>
                                    <a:cubicBezTo>
                                      <a:pt x="350" y="239"/>
                                      <a:pt x="359" y="242"/>
                                      <a:pt x="363" y="244"/>
                                    </a:cubicBezTo>
                                    <a:cubicBezTo>
                                      <a:pt x="364" y="244"/>
                                      <a:pt x="366" y="245"/>
                                      <a:pt x="368" y="245"/>
                                    </a:cubicBezTo>
                                    <a:cubicBezTo>
                                      <a:pt x="372" y="248"/>
                                      <a:pt x="378" y="250"/>
                                      <a:pt x="383" y="254"/>
                                    </a:cubicBezTo>
                                    <a:close/>
                                    <a:moveTo>
                                      <a:pt x="376" y="266"/>
                                    </a:moveTo>
                                    <a:cubicBezTo>
                                      <a:pt x="376" y="267"/>
                                      <a:pt x="376" y="267"/>
                                      <a:pt x="375" y="268"/>
                                    </a:cubicBezTo>
                                    <a:cubicBezTo>
                                      <a:pt x="373" y="268"/>
                                      <a:pt x="371" y="270"/>
                                      <a:pt x="369" y="270"/>
                                    </a:cubicBezTo>
                                    <a:cubicBezTo>
                                      <a:pt x="368" y="270"/>
                                      <a:pt x="366" y="270"/>
                                      <a:pt x="364" y="270"/>
                                    </a:cubicBezTo>
                                    <a:cubicBezTo>
                                      <a:pt x="364" y="269"/>
                                      <a:pt x="363" y="270"/>
                                      <a:pt x="363" y="270"/>
                                    </a:cubicBezTo>
                                    <a:cubicBezTo>
                                      <a:pt x="363" y="269"/>
                                      <a:pt x="363" y="269"/>
                                      <a:pt x="363" y="269"/>
                                    </a:cubicBezTo>
                                    <a:cubicBezTo>
                                      <a:pt x="365" y="266"/>
                                      <a:pt x="367" y="263"/>
                                      <a:pt x="368" y="261"/>
                                    </a:cubicBezTo>
                                    <a:cubicBezTo>
                                      <a:pt x="370" y="261"/>
                                      <a:pt x="374" y="263"/>
                                      <a:pt x="376" y="266"/>
                                    </a:cubicBezTo>
                                    <a:cubicBezTo>
                                      <a:pt x="376" y="266"/>
                                      <a:pt x="376" y="266"/>
                                      <a:pt x="376" y="266"/>
                                    </a:cubicBezTo>
                                    <a:close/>
                                    <a:moveTo>
                                      <a:pt x="359" y="258"/>
                                    </a:moveTo>
                                    <a:cubicBezTo>
                                      <a:pt x="359" y="260"/>
                                      <a:pt x="356" y="263"/>
                                      <a:pt x="355" y="264"/>
                                    </a:cubicBezTo>
                                    <a:cubicBezTo>
                                      <a:pt x="355" y="264"/>
                                      <a:pt x="355" y="263"/>
                                      <a:pt x="354" y="263"/>
                                    </a:cubicBezTo>
                                    <a:cubicBezTo>
                                      <a:pt x="354" y="260"/>
                                      <a:pt x="351" y="257"/>
                                      <a:pt x="349" y="256"/>
                                    </a:cubicBezTo>
                                    <a:cubicBezTo>
                                      <a:pt x="349" y="256"/>
                                      <a:pt x="349" y="256"/>
                                      <a:pt x="349" y="255"/>
                                    </a:cubicBezTo>
                                    <a:cubicBezTo>
                                      <a:pt x="352" y="255"/>
                                      <a:pt x="356" y="256"/>
                                      <a:pt x="359" y="258"/>
                                    </a:cubicBezTo>
                                    <a:close/>
                                    <a:moveTo>
                                      <a:pt x="366" y="239"/>
                                    </a:moveTo>
                                    <a:cubicBezTo>
                                      <a:pt x="361" y="237"/>
                                      <a:pt x="355" y="235"/>
                                      <a:pt x="350" y="233"/>
                                    </a:cubicBezTo>
                                    <a:cubicBezTo>
                                      <a:pt x="349" y="232"/>
                                      <a:pt x="349" y="232"/>
                                      <a:pt x="348" y="232"/>
                                    </a:cubicBezTo>
                                    <a:cubicBezTo>
                                      <a:pt x="345" y="232"/>
                                      <a:pt x="342" y="232"/>
                                      <a:pt x="339" y="232"/>
                                    </a:cubicBezTo>
                                    <a:cubicBezTo>
                                      <a:pt x="338" y="232"/>
                                      <a:pt x="338" y="232"/>
                                      <a:pt x="337" y="232"/>
                                    </a:cubicBezTo>
                                    <a:cubicBezTo>
                                      <a:pt x="336" y="229"/>
                                      <a:pt x="341" y="229"/>
                                      <a:pt x="342" y="229"/>
                                    </a:cubicBezTo>
                                    <a:cubicBezTo>
                                      <a:pt x="343" y="228"/>
                                      <a:pt x="344" y="228"/>
                                      <a:pt x="345" y="227"/>
                                    </a:cubicBezTo>
                                    <a:cubicBezTo>
                                      <a:pt x="347" y="227"/>
                                      <a:pt x="348" y="227"/>
                                      <a:pt x="349" y="226"/>
                                    </a:cubicBezTo>
                                    <a:cubicBezTo>
                                      <a:pt x="350" y="225"/>
                                      <a:pt x="350" y="225"/>
                                      <a:pt x="352" y="224"/>
                                    </a:cubicBezTo>
                                    <a:cubicBezTo>
                                      <a:pt x="353" y="223"/>
                                      <a:pt x="354" y="223"/>
                                      <a:pt x="354" y="222"/>
                                    </a:cubicBezTo>
                                    <a:cubicBezTo>
                                      <a:pt x="355" y="222"/>
                                      <a:pt x="355" y="221"/>
                                      <a:pt x="356" y="221"/>
                                    </a:cubicBezTo>
                                    <a:cubicBezTo>
                                      <a:pt x="357" y="219"/>
                                      <a:pt x="358" y="219"/>
                                      <a:pt x="359" y="218"/>
                                    </a:cubicBezTo>
                                    <a:cubicBezTo>
                                      <a:pt x="360" y="218"/>
                                      <a:pt x="360" y="218"/>
                                      <a:pt x="361" y="218"/>
                                    </a:cubicBezTo>
                                    <a:cubicBezTo>
                                      <a:pt x="362" y="220"/>
                                      <a:pt x="363" y="222"/>
                                      <a:pt x="364" y="225"/>
                                    </a:cubicBezTo>
                                    <a:cubicBezTo>
                                      <a:pt x="365" y="226"/>
                                      <a:pt x="365" y="226"/>
                                      <a:pt x="365" y="226"/>
                                    </a:cubicBezTo>
                                    <a:cubicBezTo>
                                      <a:pt x="366" y="230"/>
                                      <a:pt x="367" y="234"/>
                                      <a:pt x="367" y="239"/>
                                    </a:cubicBezTo>
                                    <a:cubicBezTo>
                                      <a:pt x="367" y="239"/>
                                      <a:pt x="366" y="239"/>
                                      <a:pt x="366" y="239"/>
                                    </a:cubicBezTo>
                                    <a:close/>
                                    <a:moveTo>
                                      <a:pt x="343" y="240"/>
                                    </a:moveTo>
                                    <a:cubicBezTo>
                                      <a:pt x="343" y="244"/>
                                      <a:pt x="343" y="248"/>
                                      <a:pt x="343" y="252"/>
                                    </a:cubicBezTo>
                                    <a:cubicBezTo>
                                      <a:pt x="341" y="252"/>
                                      <a:pt x="340" y="253"/>
                                      <a:pt x="339" y="253"/>
                                    </a:cubicBezTo>
                                    <a:cubicBezTo>
                                      <a:pt x="338" y="252"/>
                                      <a:pt x="338" y="251"/>
                                      <a:pt x="338" y="251"/>
                                    </a:cubicBezTo>
                                    <a:cubicBezTo>
                                      <a:pt x="338" y="248"/>
                                      <a:pt x="339" y="246"/>
                                      <a:pt x="340" y="245"/>
                                    </a:cubicBezTo>
                                    <a:cubicBezTo>
                                      <a:pt x="341" y="243"/>
                                      <a:pt x="341" y="241"/>
                                      <a:pt x="342" y="240"/>
                                    </a:cubicBezTo>
                                    <a:cubicBezTo>
                                      <a:pt x="342" y="240"/>
                                      <a:pt x="343" y="240"/>
                                      <a:pt x="343" y="240"/>
                                    </a:cubicBezTo>
                                    <a:close/>
                                    <a:moveTo>
                                      <a:pt x="338" y="237"/>
                                    </a:moveTo>
                                    <a:cubicBezTo>
                                      <a:pt x="338" y="238"/>
                                      <a:pt x="338" y="238"/>
                                      <a:pt x="338" y="239"/>
                                    </a:cubicBezTo>
                                    <a:cubicBezTo>
                                      <a:pt x="337" y="241"/>
                                      <a:pt x="335" y="243"/>
                                      <a:pt x="335" y="245"/>
                                    </a:cubicBezTo>
                                    <a:cubicBezTo>
                                      <a:pt x="335" y="245"/>
                                      <a:pt x="334" y="245"/>
                                      <a:pt x="334" y="245"/>
                                    </a:cubicBezTo>
                                    <a:cubicBezTo>
                                      <a:pt x="334" y="243"/>
                                      <a:pt x="334" y="243"/>
                                      <a:pt x="334" y="240"/>
                                    </a:cubicBezTo>
                                    <a:cubicBezTo>
                                      <a:pt x="334" y="237"/>
                                      <a:pt x="334" y="237"/>
                                      <a:pt x="338" y="237"/>
                                    </a:cubicBezTo>
                                    <a:close/>
                                    <a:moveTo>
                                      <a:pt x="282" y="497"/>
                                    </a:moveTo>
                                    <a:cubicBezTo>
                                      <a:pt x="280" y="499"/>
                                      <a:pt x="277" y="498"/>
                                      <a:pt x="276" y="499"/>
                                    </a:cubicBezTo>
                                    <a:cubicBezTo>
                                      <a:pt x="276" y="498"/>
                                      <a:pt x="276" y="498"/>
                                      <a:pt x="277" y="498"/>
                                    </a:cubicBezTo>
                                    <a:cubicBezTo>
                                      <a:pt x="279" y="498"/>
                                      <a:pt x="281" y="497"/>
                                      <a:pt x="282" y="497"/>
                                    </a:cubicBezTo>
                                    <a:close/>
                                    <a:moveTo>
                                      <a:pt x="149" y="494"/>
                                    </a:moveTo>
                                    <a:cubicBezTo>
                                      <a:pt x="153" y="490"/>
                                      <a:pt x="157" y="487"/>
                                      <a:pt x="162" y="483"/>
                                    </a:cubicBezTo>
                                    <a:cubicBezTo>
                                      <a:pt x="167" y="477"/>
                                      <a:pt x="167" y="477"/>
                                      <a:pt x="168" y="476"/>
                                    </a:cubicBezTo>
                                    <a:cubicBezTo>
                                      <a:pt x="171" y="471"/>
                                      <a:pt x="176" y="468"/>
                                      <a:pt x="181" y="465"/>
                                    </a:cubicBezTo>
                                    <a:cubicBezTo>
                                      <a:pt x="182" y="464"/>
                                      <a:pt x="183" y="464"/>
                                      <a:pt x="185" y="463"/>
                                    </a:cubicBezTo>
                                    <a:cubicBezTo>
                                      <a:pt x="197" y="460"/>
                                      <a:pt x="210" y="455"/>
                                      <a:pt x="222" y="448"/>
                                    </a:cubicBezTo>
                                    <a:cubicBezTo>
                                      <a:pt x="222" y="448"/>
                                      <a:pt x="222" y="447"/>
                                      <a:pt x="224" y="446"/>
                                    </a:cubicBezTo>
                                    <a:cubicBezTo>
                                      <a:pt x="225" y="445"/>
                                      <a:pt x="226" y="443"/>
                                      <a:pt x="228" y="443"/>
                                    </a:cubicBezTo>
                                    <a:cubicBezTo>
                                      <a:pt x="226" y="447"/>
                                      <a:pt x="222" y="450"/>
                                      <a:pt x="218" y="453"/>
                                    </a:cubicBezTo>
                                    <a:cubicBezTo>
                                      <a:pt x="216" y="455"/>
                                      <a:pt x="213" y="457"/>
                                      <a:pt x="210" y="459"/>
                                    </a:cubicBezTo>
                                    <a:cubicBezTo>
                                      <a:pt x="205" y="462"/>
                                      <a:pt x="200" y="465"/>
                                      <a:pt x="195" y="468"/>
                                    </a:cubicBezTo>
                                    <a:cubicBezTo>
                                      <a:pt x="189" y="469"/>
                                      <a:pt x="184" y="470"/>
                                      <a:pt x="180" y="472"/>
                                    </a:cubicBezTo>
                                    <a:cubicBezTo>
                                      <a:pt x="175" y="474"/>
                                      <a:pt x="181" y="478"/>
                                      <a:pt x="183" y="481"/>
                                    </a:cubicBezTo>
                                    <a:cubicBezTo>
                                      <a:pt x="184" y="481"/>
                                      <a:pt x="184" y="482"/>
                                      <a:pt x="188" y="484"/>
                                    </a:cubicBezTo>
                                    <a:cubicBezTo>
                                      <a:pt x="195" y="488"/>
                                      <a:pt x="203" y="491"/>
                                      <a:pt x="212" y="493"/>
                                    </a:cubicBezTo>
                                    <a:cubicBezTo>
                                      <a:pt x="218" y="493"/>
                                      <a:pt x="224" y="493"/>
                                      <a:pt x="231" y="491"/>
                                    </a:cubicBezTo>
                                    <a:cubicBezTo>
                                      <a:pt x="235" y="489"/>
                                      <a:pt x="238" y="487"/>
                                      <a:pt x="242" y="485"/>
                                    </a:cubicBezTo>
                                    <a:cubicBezTo>
                                      <a:pt x="250" y="480"/>
                                      <a:pt x="250" y="480"/>
                                      <a:pt x="252" y="478"/>
                                    </a:cubicBezTo>
                                    <a:cubicBezTo>
                                      <a:pt x="258" y="472"/>
                                      <a:pt x="258" y="472"/>
                                      <a:pt x="265" y="466"/>
                                    </a:cubicBezTo>
                                    <a:cubicBezTo>
                                      <a:pt x="270" y="460"/>
                                      <a:pt x="274" y="453"/>
                                      <a:pt x="279" y="447"/>
                                    </a:cubicBezTo>
                                    <a:cubicBezTo>
                                      <a:pt x="279" y="448"/>
                                      <a:pt x="279" y="449"/>
                                      <a:pt x="278" y="450"/>
                                    </a:cubicBezTo>
                                    <a:cubicBezTo>
                                      <a:pt x="272" y="461"/>
                                      <a:pt x="265" y="472"/>
                                      <a:pt x="256" y="481"/>
                                    </a:cubicBezTo>
                                    <a:cubicBezTo>
                                      <a:pt x="252" y="483"/>
                                      <a:pt x="249" y="486"/>
                                      <a:pt x="245" y="488"/>
                                    </a:cubicBezTo>
                                    <a:cubicBezTo>
                                      <a:pt x="244" y="489"/>
                                      <a:pt x="244" y="490"/>
                                      <a:pt x="245" y="491"/>
                                    </a:cubicBezTo>
                                    <a:cubicBezTo>
                                      <a:pt x="246" y="492"/>
                                      <a:pt x="247" y="493"/>
                                      <a:pt x="248" y="494"/>
                                    </a:cubicBezTo>
                                    <a:cubicBezTo>
                                      <a:pt x="253" y="496"/>
                                      <a:pt x="254" y="496"/>
                                      <a:pt x="256" y="497"/>
                                    </a:cubicBezTo>
                                    <a:cubicBezTo>
                                      <a:pt x="250" y="497"/>
                                      <a:pt x="250" y="497"/>
                                      <a:pt x="241" y="495"/>
                                    </a:cubicBezTo>
                                    <a:cubicBezTo>
                                      <a:pt x="237" y="495"/>
                                      <a:pt x="233" y="495"/>
                                      <a:pt x="230" y="496"/>
                                    </a:cubicBezTo>
                                    <a:cubicBezTo>
                                      <a:pt x="229" y="497"/>
                                      <a:pt x="229" y="497"/>
                                      <a:pt x="229" y="499"/>
                                    </a:cubicBezTo>
                                    <a:cubicBezTo>
                                      <a:pt x="230" y="502"/>
                                      <a:pt x="233" y="503"/>
                                      <a:pt x="237" y="502"/>
                                    </a:cubicBezTo>
                                    <a:cubicBezTo>
                                      <a:pt x="238" y="501"/>
                                      <a:pt x="238" y="501"/>
                                      <a:pt x="239" y="500"/>
                                    </a:cubicBezTo>
                                    <a:cubicBezTo>
                                      <a:pt x="240" y="500"/>
                                      <a:pt x="242" y="500"/>
                                      <a:pt x="243" y="500"/>
                                    </a:cubicBezTo>
                                    <a:cubicBezTo>
                                      <a:pt x="250" y="502"/>
                                      <a:pt x="257" y="504"/>
                                      <a:pt x="265" y="505"/>
                                    </a:cubicBezTo>
                                    <a:cubicBezTo>
                                      <a:pt x="270" y="505"/>
                                      <a:pt x="273" y="505"/>
                                      <a:pt x="279" y="505"/>
                                    </a:cubicBezTo>
                                    <a:cubicBezTo>
                                      <a:pt x="276" y="507"/>
                                      <a:pt x="272" y="509"/>
                                      <a:pt x="269" y="510"/>
                                    </a:cubicBezTo>
                                    <a:cubicBezTo>
                                      <a:pt x="266" y="511"/>
                                      <a:pt x="264" y="512"/>
                                      <a:pt x="262" y="513"/>
                                    </a:cubicBezTo>
                                    <a:cubicBezTo>
                                      <a:pt x="260" y="513"/>
                                      <a:pt x="259" y="513"/>
                                      <a:pt x="257" y="513"/>
                                    </a:cubicBezTo>
                                    <a:cubicBezTo>
                                      <a:pt x="249" y="513"/>
                                      <a:pt x="241" y="512"/>
                                      <a:pt x="234" y="511"/>
                                    </a:cubicBezTo>
                                    <a:cubicBezTo>
                                      <a:pt x="226" y="511"/>
                                      <a:pt x="218" y="509"/>
                                      <a:pt x="213" y="514"/>
                                    </a:cubicBezTo>
                                    <a:cubicBezTo>
                                      <a:pt x="213" y="517"/>
                                      <a:pt x="213" y="516"/>
                                      <a:pt x="216" y="516"/>
                                    </a:cubicBezTo>
                                    <a:cubicBezTo>
                                      <a:pt x="218" y="516"/>
                                      <a:pt x="220" y="516"/>
                                      <a:pt x="222" y="515"/>
                                    </a:cubicBezTo>
                                    <a:cubicBezTo>
                                      <a:pt x="226" y="515"/>
                                      <a:pt x="229" y="515"/>
                                      <a:pt x="233" y="516"/>
                                    </a:cubicBezTo>
                                    <a:cubicBezTo>
                                      <a:pt x="240" y="517"/>
                                      <a:pt x="249" y="519"/>
                                      <a:pt x="250" y="519"/>
                                    </a:cubicBezTo>
                                    <a:cubicBezTo>
                                      <a:pt x="248" y="521"/>
                                      <a:pt x="245" y="523"/>
                                      <a:pt x="243" y="524"/>
                                    </a:cubicBezTo>
                                    <a:cubicBezTo>
                                      <a:pt x="241" y="525"/>
                                      <a:pt x="240" y="525"/>
                                      <a:pt x="238" y="526"/>
                                    </a:cubicBezTo>
                                    <a:cubicBezTo>
                                      <a:pt x="230" y="527"/>
                                      <a:pt x="221" y="525"/>
                                      <a:pt x="213" y="525"/>
                                    </a:cubicBezTo>
                                    <a:cubicBezTo>
                                      <a:pt x="209" y="525"/>
                                      <a:pt x="209" y="525"/>
                                      <a:pt x="205" y="525"/>
                                    </a:cubicBezTo>
                                    <a:cubicBezTo>
                                      <a:pt x="204" y="525"/>
                                      <a:pt x="202" y="526"/>
                                      <a:pt x="201" y="526"/>
                                    </a:cubicBezTo>
                                    <a:cubicBezTo>
                                      <a:pt x="197" y="528"/>
                                      <a:pt x="193" y="531"/>
                                      <a:pt x="190" y="535"/>
                                    </a:cubicBezTo>
                                    <a:cubicBezTo>
                                      <a:pt x="190" y="535"/>
                                      <a:pt x="190" y="536"/>
                                      <a:pt x="190" y="536"/>
                                    </a:cubicBezTo>
                                    <a:cubicBezTo>
                                      <a:pt x="191" y="538"/>
                                      <a:pt x="196" y="538"/>
                                      <a:pt x="199" y="541"/>
                                    </a:cubicBezTo>
                                    <a:cubicBezTo>
                                      <a:pt x="199" y="543"/>
                                      <a:pt x="200" y="545"/>
                                      <a:pt x="201" y="546"/>
                                    </a:cubicBezTo>
                                    <a:cubicBezTo>
                                      <a:pt x="205" y="549"/>
                                      <a:pt x="209" y="547"/>
                                      <a:pt x="213" y="553"/>
                                    </a:cubicBezTo>
                                    <a:cubicBezTo>
                                      <a:pt x="214" y="555"/>
                                      <a:pt x="216" y="562"/>
                                      <a:pt x="214" y="565"/>
                                    </a:cubicBezTo>
                                    <a:cubicBezTo>
                                      <a:pt x="212" y="568"/>
                                      <a:pt x="206" y="567"/>
                                      <a:pt x="204" y="567"/>
                                    </a:cubicBezTo>
                                    <a:cubicBezTo>
                                      <a:pt x="200" y="568"/>
                                      <a:pt x="198" y="568"/>
                                      <a:pt x="196" y="571"/>
                                    </a:cubicBezTo>
                                    <a:cubicBezTo>
                                      <a:pt x="195" y="573"/>
                                      <a:pt x="194" y="576"/>
                                      <a:pt x="192" y="578"/>
                                    </a:cubicBezTo>
                                    <a:cubicBezTo>
                                      <a:pt x="189" y="578"/>
                                      <a:pt x="187" y="578"/>
                                      <a:pt x="185" y="578"/>
                                    </a:cubicBezTo>
                                    <a:cubicBezTo>
                                      <a:pt x="181" y="577"/>
                                      <a:pt x="182" y="577"/>
                                      <a:pt x="182" y="575"/>
                                    </a:cubicBezTo>
                                    <a:cubicBezTo>
                                      <a:pt x="183" y="570"/>
                                      <a:pt x="183" y="570"/>
                                      <a:pt x="183" y="567"/>
                                    </a:cubicBezTo>
                                    <a:cubicBezTo>
                                      <a:pt x="183" y="566"/>
                                      <a:pt x="182" y="562"/>
                                      <a:pt x="181" y="562"/>
                                    </a:cubicBezTo>
                                    <a:cubicBezTo>
                                      <a:pt x="179" y="559"/>
                                      <a:pt x="176" y="556"/>
                                      <a:pt x="174" y="554"/>
                                    </a:cubicBezTo>
                                    <a:cubicBezTo>
                                      <a:pt x="171" y="554"/>
                                      <a:pt x="172" y="555"/>
                                      <a:pt x="172" y="558"/>
                                    </a:cubicBezTo>
                                    <a:cubicBezTo>
                                      <a:pt x="173" y="562"/>
                                      <a:pt x="173" y="562"/>
                                      <a:pt x="173" y="565"/>
                                    </a:cubicBezTo>
                                    <a:cubicBezTo>
                                      <a:pt x="173" y="568"/>
                                      <a:pt x="171" y="572"/>
                                      <a:pt x="169" y="574"/>
                                    </a:cubicBezTo>
                                    <a:cubicBezTo>
                                      <a:pt x="165" y="577"/>
                                      <a:pt x="162" y="578"/>
                                      <a:pt x="159" y="580"/>
                                    </a:cubicBezTo>
                                    <a:cubicBezTo>
                                      <a:pt x="154" y="583"/>
                                      <a:pt x="150" y="588"/>
                                      <a:pt x="147" y="593"/>
                                    </a:cubicBezTo>
                                    <a:cubicBezTo>
                                      <a:pt x="147" y="594"/>
                                      <a:pt x="147" y="595"/>
                                      <a:pt x="147" y="595"/>
                                    </a:cubicBezTo>
                                    <a:cubicBezTo>
                                      <a:pt x="150" y="596"/>
                                      <a:pt x="155" y="598"/>
                                      <a:pt x="156" y="603"/>
                                    </a:cubicBezTo>
                                    <a:cubicBezTo>
                                      <a:pt x="156" y="604"/>
                                      <a:pt x="156" y="604"/>
                                      <a:pt x="156" y="605"/>
                                    </a:cubicBezTo>
                                    <a:cubicBezTo>
                                      <a:pt x="155" y="609"/>
                                      <a:pt x="153" y="612"/>
                                      <a:pt x="150" y="614"/>
                                    </a:cubicBezTo>
                                    <a:cubicBezTo>
                                      <a:pt x="148" y="614"/>
                                      <a:pt x="147" y="614"/>
                                      <a:pt x="146" y="614"/>
                                    </a:cubicBezTo>
                                    <a:cubicBezTo>
                                      <a:pt x="142" y="612"/>
                                      <a:pt x="138" y="611"/>
                                      <a:pt x="135" y="610"/>
                                    </a:cubicBezTo>
                                    <a:cubicBezTo>
                                      <a:pt x="134" y="609"/>
                                      <a:pt x="133" y="609"/>
                                      <a:pt x="132" y="609"/>
                                    </a:cubicBezTo>
                                    <a:cubicBezTo>
                                      <a:pt x="131" y="609"/>
                                      <a:pt x="129" y="609"/>
                                      <a:pt x="128" y="609"/>
                                    </a:cubicBezTo>
                                    <a:cubicBezTo>
                                      <a:pt x="126" y="609"/>
                                      <a:pt x="124" y="610"/>
                                      <a:pt x="123" y="611"/>
                                    </a:cubicBezTo>
                                    <a:cubicBezTo>
                                      <a:pt x="117" y="611"/>
                                      <a:pt x="118" y="607"/>
                                      <a:pt x="118" y="604"/>
                                    </a:cubicBezTo>
                                    <a:cubicBezTo>
                                      <a:pt x="120" y="600"/>
                                      <a:pt x="121" y="598"/>
                                      <a:pt x="125" y="597"/>
                                    </a:cubicBezTo>
                                    <a:cubicBezTo>
                                      <a:pt x="126" y="595"/>
                                      <a:pt x="127" y="595"/>
                                      <a:pt x="128" y="594"/>
                                    </a:cubicBezTo>
                                    <a:cubicBezTo>
                                      <a:pt x="134" y="588"/>
                                      <a:pt x="141" y="579"/>
                                      <a:pt x="141" y="570"/>
                                    </a:cubicBezTo>
                                    <a:cubicBezTo>
                                      <a:pt x="140" y="566"/>
                                      <a:pt x="139" y="564"/>
                                      <a:pt x="137" y="562"/>
                                    </a:cubicBezTo>
                                    <a:cubicBezTo>
                                      <a:pt x="137" y="562"/>
                                      <a:pt x="137" y="562"/>
                                      <a:pt x="136" y="562"/>
                                    </a:cubicBezTo>
                                    <a:cubicBezTo>
                                      <a:pt x="132" y="566"/>
                                      <a:pt x="128" y="572"/>
                                      <a:pt x="123" y="574"/>
                                    </a:cubicBezTo>
                                    <a:cubicBezTo>
                                      <a:pt x="122" y="574"/>
                                      <a:pt x="120" y="574"/>
                                      <a:pt x="119" y="574"/>
                                    </a:cubicBezTo>
                                    <a:cubicBezTo>
                                      <a:pt x="117" y="573"/>
                                      <a:pt x="116" y="573"/>
                                      <a:pt x="114" y="572"/>
                                    </a:cubicBezTo>
                                    <a:cubicBezTo>
                                      <a:pt x="113" y="572"/>
                                      <a:pt x="112" y="572"/>
                                      <a:pt x="111" y="572"/>
                                    </a:cubicBezTo>
                                    <a:cubicBezTo>
                                      <a:pt x="105" y="572"/>
                                      <a:pt x="101" y="573"/>
                                      <a:pt x="97" y="576"/>
                                    </a:cubicBezTo>
                                    <a:cubicBezTo>
                                      <a:pt x="96" y="576"/>
                                      <a:pt x="96" y="577"/>
                                      <a:pt x="96" y="578"/>
                                    </a:cubicBezTo>
                                    <a:cubicBezTo>
                                      <a:pt x="99" y="579"/>
                                      <a:pt x="100" y="580"/>
                                      <a:pt x="100" y="585"/>
                                    </a:cubicBezTo>
                                    <a:cubicBezTo>
                                      <a:pt x="100" y="585"/>
                                      <a:pt x="100" y="586"/>
                                      <a:pt x="99" y="586"/>
                                    </a:cubicBezTo>
                                    <a:cubicBezTo>
                                      <a:pt x="98" y="589"/>
                                      <a:pt x="96" y="590"/>
                                      <a:pt x="94" y="591"/>
                                    </a:cubicBezTo>
                                    <a:cubicBezTo>
                                      <a:pt x="93" y="591"/>
                                      <a:pt x="91" y="591"/>
                                      <a:pt x="90" y="591"/>
                                    </a:cubicBezTo>
                                    <a:cubicBezTo>
                                      <a:pt x="87" y="590"/>
                                      <a:pt x="85" y="588"/>
                                      <a:pt x="85" y="586"/>
                                    </a:cubicBezTo>
                                    <a:cubicBezTo>
                                      <a:pt x="84" y="585"/>
                                      <a:pt x="83" y="582"/>
                                      <a:pt x="82" y="581"/>
                                    </a:cubicBezTo>
                                    <a:cubicBezTo>
                                      <a:pt x="82" y="578"/>
                                      <a:pt x="78" y="575"/>
                                      <a:pt x="76" y="574"/>
                                    </a:cubicBezTo>
                                    <a:cubicBezTo>
                                      <a:pt x="72" y="572"/>
                                      <a:pt x="70" y="573"/>
                                      <a:pt x="67" y="573"/>
                                    </a:cubicBezTo>
                                    <a:cubicBezTo>
                                      <a:pt x="66" y="572"/>
                                      <a:pt x="67" y="570"/>
                                      <a:pt x="67" y="570"/>
                                    </a:cubicBezTo>
                                    <a:cubicBezTo>
                                      <a:pt x="67" y="568"/>
                                      <a:pt x="68" y="567"/>
                                      <a:pt x="69" y="565"/>
                                    </a:cubicBezTo>
                                    <a:cubicBezTo>
                                      <a:pt x="71" y="562"/>
                                      <a:pt x="72" y="561"/>
                                      <a:pt x="76" y="559"/>
                                    </a:cubicBezTo>
                                    <a:cubicBezTo>
                                      <a:pt x="79" y="559"/>
                                      <a:pt x="79" y="559"/>
                                      <a:pt x="90" y="557"/>
                                    </a:cubicBezTo>
                                    <a:cubicBezTo>
                                      <a:pt x="96" y="555"/>
                                      <a:pt x="101" y="553"/>
                                      <a:pt x="107" y="549"/>
                                    </a:cubicBezTo>
                                    <a:cubicBezTo>
                                      <a:pt x="108" y="547"/>
                                      <a:pt x="110" y="546"/>
                                      <a:pt x="111" y="545"/>
                                    </a:cubicBezTo>
                                    <a:cubicBezTo>
                                      <a:pt x="117" y="538"/>
                                      <a:pt x="123" y="531"/>
                                      <a:pt x="129" y="524"/>
                                    </a:cubicBezTo>
                                    <a:cubicBezTo>
                                      <a:pt x="134" y="516"/>
                                      <a:pt x="146" y="499"/>
                                      <a:pt x="149" y="494"/>
                                    </a:cubicBezTo>
                                    <a:close/>
                                    <a:moveTo>
                                      <a:pt x="69" y="510"/>
                                    </a:moveTo>
                                    <a:cubicBezTo>
                                      <a:pt x="69" y="508"/>
                                      <a:pt x="70" y="507"/>
                                      <a:pt x="70" y="506"/>
                                    </a:cubicBezTo>
                                    <a:cubicBezTo>
                                      <a:pt x="71" y="501"/>
                                      <a:pt x="70" y="496"/>
                                      <a:pt x="72" y="493"/>
                                    </a:cubicBezTo>
                                    <a:cubicBezTo>
                                      <a:pt x="75" y="491"/>
                                      <a:pt x="78" y="492"/>
                                      <a:pt x="81" y="493"/>
                                    </a:cubicBezTo>
                                    <a:cubicBezTo>
                                      <a:pt x="82" y="493"/>
                                      <a:pt x="83" y="494"/>
                                      <a:pt x="84" y="495"/>
                                    </a:cubicBezTo>
                                    <a:cubicBezTo>
                                      <a:pt x="86" y="498"/>
                                      <a:pt x="87" y="501"/>
                                      <a:pt x="87" y="505"/>
                                    </a:cubicBezTo>
                                    <a:cubicBezTo>
                                      <a:pt x="88" y="506"/>
                                      <a:pt x="89" y="506"/>
                                      <a:pt x="90" y="505"/>
                                    </a:cubicBezTo>
                                    <a:cubicBezTo>
                                      <a:pt x="90" y="505"/>
                                      <a:pt x="93" y="501"/>
                                      <a:pt x="93" y="504"/>
                                    </a:cubicBezTo>
                                    <a:cubicBezTo>
                                      <a:pt x="94" y="505"/>
                                      <a:pt x="97" y="508"/>
                                      <a:pt x="97" y="509"/>
                                    </a:cubicBezTo>
                                    <a:cubicBezTo>
                                      <a:pt x="99" y="509"/>
                                      <a:pt x="101" y="512"/>
                                      <a:pt x="104" y="513"/>
                                    </a:cubicBezTo>
                                    <a:cubicBezTo>
                                      <a:pt x="106" y="514"/>
                                      <a:pt x="113" y="515"/>
                                      <a:pt x="117" y="516"/>
                                    </a:cubicBezTo>
                                    <a:cubicBezTo>
                                      <a:pt x="120" y="516"/>
                                      <a:pt x="123" y="516"/>
                                      <a:pt x="127" y="515"/>
                                    </a:cubicBezTo>
                                    <a:cubicBezTo>
                                      <a:pt x="125" y="518"/>
                                      <a:pt x="123" y="521"/>
                                      <a:pt x="121" y="524"/>
                                    </a:cubicBezTo>
                                    <a:cubicBezTo>
                                      <a:pt x="119" y="526"/>
                                      <a:pt x="119" y="526"/>
                                      <a:pt x="118" y="528"/>
                                    </a:cubicBezTo>
                                    <a:cubicBezTo>
                                      <a:pt x="116" y="529"/>
                                      <a:pt x="116" y="530"/>
                                      <a:pt x="115" y="532"/>
                                    </a:cubicBezTo>
                                    <a:cubicBezTo>
                                      <a:pt x="113" y="533"/>
                                      <a:pt x="112" y="534"/>
                                      <a:pt x="111" y="536"/>
                                    </a:cubicBezTo>
                                    <a:cubicBezTo>
                                      <a:pt x="110" y="537"/>
                                      <a:pt x="109" y="538"/>
                                      <a:pt x="108" y="539"/>
                                    </a:cubicBezTo>
                                    <a:cubicBezTo>
                                      <a:pt x="106" y="539"/>
                                      <a:pt x="104" y="540"/>
                                      <a:pt x="102" y="541"/>
                                    </a:cubicBezTo>
                                    <a:cubicBezTo>
                                      <a:pt x="101" y="541"/>
                                      <a:pt x="99" y="541"/>
                                      <a:pt x="98" y="541"/>
                                    </a:cubicBezTo>
                                    <a:cubicBezTo>
                                      <a:pt x="95" y="540"/>
                                      <a:pt x="92" y="538"/>
                                      <a:pt x="91" y="538"/>
                                    </a:cubicBezTo>
                                    <a:cubicBezTo>
                                      <a:pt x="89" y="536"/>
                                      <a:pt x="88" y="535"/>
                                      <a:pt x="87" y="533"/>
                                    </a:cubicBezTo>
                                    <a:cubicBezTo>
                                      <a:pt x="86" y="530"/>
                                      <a:pt x="84" y="528"/>
                                      <a:pt x="82" y="527"/>
                                    </a:cubicBezTo>
                                    <a:cubicBezTo>
                                      <a:pt x="81" y="526"/>
                                      <a:pt x="80" y="524"/>
                                      <a:pt x="80" y="524"/>
                                    </a:cubicBezTo>
                                    <a:cubicBezTo>
                                      <a:pt x="79" y="523"/>
                                      <a:pt x="78" y="524"/>
                                      <a:pt x="77" y="525"/>
                                    </a:cubicBezTo>
                                    <a:cubicBezTo>
                                      <a:pt x="76" y="528"/>
                                      <a:pt x="76" y="529"/>
                                      <a:pt x="74" y="532"/>
                                    </a:cubicBezTo>
                                    <a:cubicBezTo>
                                      <a:pt x="73" y="532"/>
                                      <a:pt x="72" y="532"/>
                                      <a:pt x="71" y="533"/>
                                    </a:cubicBezTo>
                                    <a:cubicBezTo>
                                      <a:pt x="69" y="533"/>
                                      <a:pt x="68" y="532"/>
                                      <a:pt x="66" y="532"/>
                                    </a:cubicBezTo>
                                    <a:cubicBezTo>
                                      <a:pt x="65" y="531"/>
                                      <a:pt x="64" y="531"/>
                                      <a:pt x="63" y="530"/>
                                    </a:cubicBezTo>
                                    <a:cubicBezTo>
                                      <a:pt x="63" y="529"/>
                                      <a:pt x="62" y="528"/>
                                      <a:pt x="61" y="527"/>
                                    </a:cubicBezTo>
                                    <a:cubicBezTo>
                                      <a:pt x="61" y="525"/>
                                      <a:pt x="61" y="522"/>
                                      <a:pt x="61" y="519"/>
                                    </a:cubicBezTo>
                                    <a:cubicBezTo>
                                      <a:pt x="63" y="517"/>
                                      <a:pt x="65" y="515"/>
                                      <a:pt x="65" y="515"/>
                                    </a:cubicBezTo>
                                    <a:cubicBezTo>
                                      <a:pt x="66" y="513"/>
                                      <a:pt x="68" y="512"/>
                                      <a:pt x="69" y="510"/>
                                    </a:cubicBezTo>
                                    <a:close/>
                                    <a:moveTo>
                                      <a:pt x="45" y="504"/>
                                    </a:moveTo>
                                    <a:cubicBezTo>
                                      <a:pt x="45" y="503"/>
                                      <a:pt x="45" y="503"/>
                                      <a:pt x="46" y="502"/>
                                    </a:cubicBezTo>
                                    <a:cubicBezTo>
                                      <a:pt x="47" y="501"/>
                                      <a:pt x="47" y="500"/>
                                      <a:pt x="48" y="500"/>
                                    </a:cubicBezTo>
                                    <a:cubicBezTo>
                                      <a:pt x="49" y="498"/>
                                      <a:pt x="50" y="497"/>
                                      <a:pt x="51" y="496"/>
                                    </a:cubicBezTo>
                                    <a:cubicBezTo>
                                      <a:pt x="52" y="496"/>
                                      <a:pt x="54" y="495"/>
                                      <a:pt x="55" y="495"/>
                                    </a:cubicBezTo>
                                    <a:cubicBezTo>
                                      <a:pt x="57" y="493"/>
                                      <a:pt x="62" y="493"/>
                                      <a:pt x="64" y="494"/>
                                    </a:cubicBezTo>
                                    <a:cubicBezTo>
                                      <a:pt x="64" y="497"/>
                                      <a:pt x="65" y="502"/>
                                      <a:pt x="63" y="504"/>
                                    </a:cubicBezTo>
                                    <a:cubicBezTo>
                                      <a:pt x="63" y="505"/>
                                      <a:pt x="63" y="506"/>
                                      <a:pt x="63" y="507"/>
                                    </a:cubicBezTo>
                                    <a:cubicBezTo>
                                      <a:pt x="62" y="507"/>
                                      <a:pt x="61" y="508"/>
                                      <a:pt x="61" y="509"/>
                                    </a:cubicBezTo>
                                    <a:cubicBezTo>
                                      <a:pt x="57" y="509"/>
                                      <a:pt x="54" y="511"/>
                                      <a:pt x="51" y="512"/>
                                    </a:cubicBezTo>
                                    <a:cubicBezTo>
                                      <a:pt x="50" y="513"/>
                                      <a:pt x="49" y="513"/>
                                      <a:pt x="48" y="514"/>
                                    </a:cubicBezTo>
                                    <a:cubicBezTo>
                                      <a:pt x="47" y="516"/>
                                      <a:pt x="46" y="518"/>
                                      <a:pt x="44" y="518"/>
                                    </a:cubicBezTo>
                                    <a:cubicBezTo>
                                      <a:pt x="43" y="513"/>
                                      <a:pt x="43" y="509"/>
                                      <a:pt x="45" y="5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421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DCC47" id="Freeform 35" o:spid="_x0000_s1026" style="position:absolute;margin-left:-3.15pt;margin-top:4.7pt;width:70.5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B8F60" w14:textId="77777777" w:rsidR="00AA5276" w:rsidRPr="00AA5276" w:rsidRDefault="00AA5276" w:rsidP="00AA5276">
            <w:pPr>
              <w:tabs>
                <w:tab w:val="left" w:pos="1814"/>
                <w:tab w:val="center" w:pos="4536"/>
                <w:tab w:val="right" w:pos="9072"/>
              </w:tabs>
              <w:rPr>
                <w:rFonts w:cs="Tahoma"/>
                <w:caps/>
                <w:sz w:val="42"/>
                <w:szCs w:val="42"/>
                <w:lang w:val="de-DE"/>
              </w:rPr>
            </w:pPr>
            <w:r w:rsidRPr="00AA5276">
              <w:rPr>
                <w:rFonts w:cs="Tahoma"/>
                <w:caps/>
                <w:sz w:val="42"/>
                <w:szCs w:val="42"/>
                <w:lang w:val="de-DE"/>
              </w:rPr>
              <w:t>Krajský úřad</w:t>
            </w:r>
          </w:p>
          <w:p w14:paraId="4D381A22" w14:textId="77777777" w:rsidR="00AA5276" w:rsidRPr="00AA5276" w:rsidRDefault="00AA5276" w:rsidP="00AA5276">
            <w:pPr>
              <w:tabs>
                <w:tab w:val="left" w:pos="1814"/>
                <w:tab w:val="center" w:pos="4536"/>
                <w:tab w:val="right" w:pos="9072"/>
              </w:tabs>
              <w:spacing w:line="260" w:lineRule="exact"/>
              <w:rPr>
                <w:rFonts w:cs="Tahoma"/>
                <w:caps/>
                <w:spacing w:val="20"/>
                <w:lang w:val="de-DE"/>
              </w:rPr>
            </w:pPr>
            <w:r w:rsidRPr="00AA5276">
              <w:rPr>
                <w:rFonts w:cs="Tahoma"/>
                <w:caps/>
                <w:spacing w:val="20"/>
                <w:lang w:val="de-DE"/>
              </w:rPr>
              <w:t>Jihočeský kraj</w:t>
            </w:r>
          </w:p>
          <w:p w14:paraId="7C4F7665" w14:textId="77777777" w:rsidR="00AA5276" w:rsidRPr="00AA5276" w:rsidRDefault="00AA5276" w:rsidP="00AA5276">
            <w:pPr>
              <w:tabs>
                <w:tab w:val="left" w:pos="1814"/>
                <w:tab w:val="center" w:pos="4536"/>
                <w:tab w:val="right" w:pos="9072"/>
              </w:tabs>
              <w:spacing w:line="260" w:lineRule="exact"/>
              <w:rPr>
                <w:rFonts w:cs="Tahoma"/>
                <w:lang w:val="de-DE"/>
              </w:rPr>
            </w:pPr>
            <w:r w:rsidRPr="00AA5276">
              <w:rPr>
                <w:rFonts w:cs="Tahoma"/>
                <w:lang w:val="de-DE"/>
              </w:rPr>
              <w:t>Odbor školství, mládeže a tělovýchovy</w:t>
            </w:r>
          </w:p>
          <w:p w14:paraId="0F7DFE0D" w14:textId="77777777" w:rsidR="00AA5276" w:rsidRPr="00AA5276" w:rsidRDefault="00AA5276" w:rsidP="00AA5276">
            <w:pPr>
              <w:tabs>
                <w:tab w:val="left" w:pos="1814"/>
                <w:tab w:val="center" w:pos="4536"/>
                <w:tab w:val="right" w:pos="9072"/>
              </w:tabs>
              <w:spacing w:line="260" w:lineRule="exact"/>
              <w:rPr>
                <w:rFonts w:cs="Tahoma"/>
                <w:lang w:val="de-DE"/>
              </w:rPr>
            </w:pPr>
            <w:r w:rsidRPr="00AA5276">
              <w:rPr>
                <w:rFonts w:cs="Tahoma"/>
                <w:lang w:val="de-DE"/>
              </w:rPr>
              <w:t>Oddělení zaměstnanosti a odměňování</w:t>
            </w:r>
          </w:p>
          <w:p w14:paraId="6F87E7DA" w14:textId="77777777" w:rsidR="00AA5276" w:rsidRPr="00AA5276" w:rsidRDefault="00AA5276" w:rsidP="00AA5276">
            <w:pPr>
              <w:tabs>
                <w:tab w:val="left" w:pos="1843"/>
                <w:tab w:val="center" w:pos="4536"/>
                <w:tab w:val="right" w:pos="9072"/>
              </w:tabs>
              <w:rPr>
                <w:rFonts w:cs="Tahoma"/>
                <w:szCs w:val="20"/>
                <w:lang w:val="de-DE"/>
              </w:rPr>
            </w:pPr>
            <w:r w:rsidRPr="00AA5276">
              <w:rPr>
                <w:rFonts w:cs="Tahoma"/>
                <w:szCs w:val="20"/>
                <w:lang w:val="de-DE"/>
              </w:rPr>
              <w:t xml:space="preserve">U Zimního stadionu 1952/2 </w:t>
            </w:r>
          </w:p>
          <w:p w14:paraId="4BD679B3" w14:textId="77777777" w:rsidR="00AA5276" w:rsidRPr="00AA5276" w:rsidRDefault="00AA5276" w:rsidP="00AA5276">
            <w:pPr>
              <w:tabs>
                <w:tab w:val="left" w:pos="1843"/>
                <w:tab w:val="center" w:pos="4536"/>
                <w:tab w:val="right" w:pos="9072"/>
              </w:tabs>
              <w:rPr>
                <w:rFonts w:cs="Tahoma"/>
                <w:szCs w:val="20"/>
                <w:lang w:val="de-DE"/>
              </w:rPr>
            </w:pPr>
            <w:r w:rsidRPr="00AA5276">
              <w:rPr>
                <w:rFonts w:cs="Tahoma"/>
                <w:szCs w:val="20"/>
                <w:lang w:val="de-DE"/>
              </w:rPr>
              <w:t>370 76 České Budějovice</w:t>
            </w:r>
          </w:p>
          <w:p w14:paraId="7E07AA41" w14:textId="77777777" w:rsidR="00AA5276" w:rsidRPr="00AA5276" w:rsidRDefault="00AA5276" w:rsidP="00AA5276">
            <w:pPr>
              <w:tabs>
                <w:tab w:val="left" w:pos="1814"/>
                <w:tab w:val="center" w:pos="4536"/>
                <w:tab w:val="right" w:pos="9072"/>
              </w:tabs>
              <w:rPr>
                <w:rFonts w:cs="Tahoma"/>
                <w:lang w:val="de-DE"/>
              </w:rPr>
            </w:pPr>
          </w:p>
        </w:tc>
      </w:tr>
    </w:tbl>
    <w:tbl>
      <w:tblPr>
        <w:tblpPr w:leftFromText="141" w:rightFromText="141" w:vertAnchor="page" w:horzAnchor="margin" w:tblpY="3544"/>
        <w:tblW w:w="9747" w:type="dxa"/>
        <w:tblLook w:val="04A0" w:firstRow="1" w:lastRow="0" w:firstColumn="1" w:lastColumn="0" w:noHBand="0" w:noVBand="1"/>
      </w:tblPr>
      <w:tblGrid>
        <w:gridCol w:w="1586"/>
        <w:gridCol w:w="3375"/>
        <w:gridCol w:w="392"/>
        <w:gridCol w:w="4394"/>
      </w:tblGrid>
      <w:tr w:rsidR="00AA5276" w:rsidRPr="00AA5276" w14:paraId="3B85BD75" w14:textId="77777777" w:rsidTr="00751A25">
        <w:tc>
          <w:tcPr>
            <w:tcW w:w="4961" w:type="dxa"/>
            <w:gridSpan w:val="2"/>
            <w:shd w:val="clear" w:color="auto" w:fill="auto"/>
            <w:vAlign w:val="center"/>
          </w:tcPr>
          <w:p w14:paraId="45C3DE15" w14:textId="77777777" w:rsidR="00AA5276" w:rsidRPr="00AA5276" w:rsidRDefault="00AA5276" w:rsidP="00AA5276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  <w:lang w:val="de-DE"/>
              </w:rPr>
            </w:pPr>
          </w:p>
        </w:tc>
        <w:tc>
          <w:tcPr>
            <w:tcW w:w="392" w:type="dxa"/>
          </w:tcPr>
          <w:p w14:paraId="062BAB64" w14:textId="77777777" w:rsidR="00AA5276" w:rsidRPr="00AA5276" w:rsidRDefault="00AA5276" w:rsidP="00AA5276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545AD40C" w14:textId="77777777" w:rsidR="00AA5276" w:rsidRPr="00AA5276" w:rsidRDefault="00AA5276" w:rsidP="00AA5276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  <w:lang w:val="de-DE"/>
              </w:rPr>
            </w:pPr>
          </w:p>
        </w:tc>
      </w:tr>
      <w:tr w:rsidR="00AA5276" w:rsidRPr="00AA5276" w14:paraId="24C468D0" w14:textId="77777777" w:rsidTr="00751A25">
        <w:tc>
          <w:tcPr>
            <w:tcW w:w="1586" w:type="dxa"/>
            <w:shd w:val="clear" w:color="auto" w:fill="auto"/>
          </w:tcPr>
          <w:p w14:paraId="14C1F6F7" w14:textId="77777777" w:rsidR="00AA5276" w:rsidRPr="00AA5276" w:rsidRDefault="00AA5276" w:rsidP="00AA527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75" w:type="dxa"/>
            <w:shd w:val="clear" w:color="auto" w:fill="auto"/>
          </w:tcPr>
          <w:p w14:paraId="702C23D1" w14:textId="77777777" w:rsidR="00AA5276" w:rsidRPr="00AA5276" w:rsidRDefault="00AA5276" w:rsidP="00AA5276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92" w:type="dxa"/>
          </w:tcPr>
          <w:p w14:paraId="6866EAB4" w14:textId="77777777" w:rsidR="00AA5276" w:rsidRPr="00AA5276" w:rsidRDefault="00AA5276" w:rsidP="00AA5276">
            <w:pPr>
              <w:tabs>
                <w:tab w:val="left" w:pos="6237"/>
              </w:tabs>
              <w:rPr>
                <w:rFonts w:cs="Tahoma"/>
                <w:noProof/>
                <w:szCs w:val="20"/>
                <w:lang w:val="de-DE"/>
              </w:rPr>
            </w:pPr>
          </w:p>
        </w:tc>
        <w:tc>
          <w:tcPr>
            <w:tcW w:w="4394" w:type="dxa"/>
            <w:vMerge w:val="restart"/>
          </w:tcPr>
          <w:p w14:paraId="4F46FD3E" w14:textId="77777777" w:rsidR="00AA5276" w:rsidRPr="00AA5276" w:rsidRDefault="00AA5276" w:rsidP="00AA5276">
            <w:pPr>
              <w:rPr>
                <w:rFonts w:cs="Tahoma"/>
                <w:sz w:val="18"/>
                <w:szCs w:val="18"/>
                <w:lang w:val="de-DE"/>
              </w:rPr>
            </w:pPr>
            <w:r w:rsidRPr="00AA5276">
              <w:rPr>
                <w:rFonts w:cs="Tahoma"/>
                <w:sz w:val="18"/>
                <w:szCs w:val="18"/>
                <w:lang w:val="de-DE"/>
              </w:rPr>
              <w:t>MŠMT</w:t>
            </w:r>
          </w:p>
          <w:p w14:paraId="716E050B" w14:textId="77777777" w:rsidR="00AA5276" w:rsidRPr="00AA5276" w:rsidRDefault="00AA5276" w:rsidP="00AA5276">
            <w:pPr>
              <w:rPr>
                <w:noProof/>
                <w:lang w:val="de-DE"/>
              </w:rPr>
            </w:pPr>
          </w:p>
        </w:tc>
      </w:tr>
      <w:tr w:rsidR="00AA5276" w:rsidRPr="00AA5276" w14:paraId="60634C6C" w14:textId="77777777" w:rsidTr="00751A25">
        <w:tc>
          <w:tcPr>
            <w:tcW w:w="1586" w:type="dxa"/>
            <w:shd w:val="clear" w:color="auto" w:fill="auto"/>
          </w:tcPr>
          <w:p w14:paraId="1DF5CA1B" w14:textId="77777777" w:rsidR="00AA5276" w:rsidRPr="00AA5276" w:rsidRDefault="00AA5276" w:rsidP="00AA5276">
            <w:pPr>
              <w:rPr>
                <w:rFonts w:ascii="Tahoma" w:hAnsi="Tahoma" w:cs="Tahoma"/>
                <w:iCs/>
                <w:sz w:val="18"/>
                <w:szCs w:val="18"/>
              </w:rPr>
            </w:pPr>
            <w:r w:rsidRPr="00AA5276">
              <w:rPr>
                <w:rFonts w:ascii="Tahoma" w:hAnsi="Tahoma" w:cs="Tahoma"/>
                <w:i/>
                <w:iCs/>
                <w:sz w:val="18"/>
                <w:szCs w:val="18"/>
              </w:rPr>
              <w:t>Naše čj.:</w:t>
            </w:r>
          </w:p>
        </w:tc>
        <w:tc>
          <w:tcPr>
            <w:tcW w:w="3375" w:type="dxa"/>
            <w:shd w:val="clear" w:color="auto" w:fill="auto"/>
          </w:tcPr>
          <w:p w14:paraId="79573FC7" w14:textId="51D6EAD9" w:rsidR="00AA5276" w:rsidRPr="00AA5276" w:rsidRDefault="00C36AB0" w:rsidP="00AA5276">
            <w:pPr>
              <w:rPr>
                <w:rFonts w:ascii="Tahoma" w:hAnsi="Tahoma" w:cs="Tahoma"/>
                <w:sz w:val="18"/>
                <w:szCs w:val="18"/>
              </w:rPr>
            </w:pPr>
            <w:r w:rsidRPr="00C36AB0">
              <w:rPr>
                <w:rFonts w:ascii="Tahoma" w:hAnsi="Tahoma" w:cs="Tahoma"/>
                <w:sz w:val="18"/>
                <w:szCs w:val="18"/>
              </w:rPr>
              <w:t>KUJCK 31227/2021</w:t>
            </w:r>
          </w:p>
        </w:tc>
        <w:tc>
          <w:tcPr>
            <w:tcW w:w="392" w:type="dxa"/>
          </w:tcPr>
          <w:p w14:paraId="2336AA8F" w14:textId="77777777" w:rsidR="00AA5276" w:rsidRPr="00AA5276" w:rsidRDefault="00AA5276" w:rsidP="00AA527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0339EDC5" w14:textId="77777777" w:rsidR="00AA5276" w:rsidRPr="00AA5276" w:rsidRDefault="00AA5276" w:rsidP="00AA52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5276" w:rsidRPr="00AA5276" w14:paraId="56979187" w14:textId="77777777" w:rsidTr="00751A25">
        <w:tc>
          <w:tcPr>
            <w:tcW w:w="1586" w:type="dxa"/>
            <w:shd w:val="clear" w:color="auto" w:fill="auto"/>
          </w:tcPr>
          <w:p w14:paraId="5C77AB5E" w14:textId="77777777" w:rsidR="00AA5276" w:rsidRPr="00AA5276" w:rsidRDefault="00AA5276" w:rsidP="00AA5276">
            <w:pPr>
              <w:rPr>
                <w:rFonts w:ascii="Tahoma" w:hAnsi="Tahoma" w:cs="Tahoma"/>
                <w:sz w:val="18"/>
                <w:szCs w:val="18"/>
              </w:rPr>
            </w:pPr>
            <w:r w:rsidRPr="00AA5276">
              <w:rPr>
                <w:rFonts w:ascii="Tahoma" w:hAnsi="Tahoma" w:cs="Tahoma"/>
                <w:sz w:val="16"/>
                <w:szCs w:val="16"/>
              </w:rPr>
              <w:t>Vyřizuje:</w:t>
            </w:r>
          </w:p>
        </w:tc>
        <w:tc>
          <w:tcPr>
            <w:tcW w:w="3375" w:type="dxa"/>
            <w:shd w:val="clear" w:color="auto" w:fill="auto"/>
          </w:tcPr>
          <w:p w14:paraId="75F627B6" w14:textId="06F0A453" w:rsidR="00AA5276" w:rsidRPr="00AA5276" w:rsidRDefault="00AA5276" w:rsidP="00AA527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Mgr. Magda Macounová</w:t>
            </w:r>
          </w:p>
        </w:tc>
        <w:tc>
          <w:tcPr>
            <w:tcW w:w="392" w:type="dxa"/>
          </w:tcPr>
          <w:p w14:paraId="7F5E66E7" w14:textId="77777777" w:rsidR="00AA5276" w:rsidRPr="00AA5276" w:rsidRDefault="00AA5276" w:rsidP="00AA527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639E9A6F" w14:textId="77777777" w:rsidR="00AA5276" w:rsidRPr="00AA5276" w:rsidRDefault="00AA5276" w:rsidP="00AA52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5276" w:rsidRPr="00AA5276" w14:paraId="438B25BA" w14:textId="77777777" w:rsidTr="00751A25">
        <w:tc>
          <w:tcPr>
            <w:tcW w:w="1586" w:type="dxa"/>
            <w:shd w:val="clear" w:color="auto" w:fill="auto"/>
          </w:tcPr>
          <w:p w14:paraId="0FB6D5E4" w14:textId="77777777" w:rsidR="00AA5276" w:rsidRPr="00AA5276" w:rsidRDefault="00AA5276" w:rsidP="00AA5276">
            <w:pPr>
              <w:rPr>
                <w:rFonts w:ascii="Tahoma" w:hAnsi="Tahoma" w:cs="Tahoma"/>
                <w:sz w:val="18"/>
                <w:szCs w:val="18"/>
              </w:rPr>
            </w:pPr>
            <w:r w:rsidRPr="00AA5276">
              <w:rPr>
                <w:rFonts w:ascii="Tahoma" w:hAnsi="Tahoma" w:cs="Tahoma"/>
                <w:sz w:val="16"/>
                <w:szCs w:val="16"/>
              </w:rPr>
              <w:t>Telefon:</w:t>
            </w:r>
          </w:p>
        </w:tc>
        <w:tc>
          <w:tcPr>
            <w:tcW w:w="3375" w:type="dxa"/>
            <w:shd w:val="clear" w:color="auto" w:fill="auto"/>
          </w:tcPr>
          <w:p w14:paraId="74384A3E" w14:textId="37988F2F" w:rsidR="00AA5276" w:rsidRPr="00AA5276" w:rsidRDefault="00AA5276" w:rsidP="00AA5276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AA5276">
              <w:rPr>
                <w:rFonts w:ascii="Tahoma" w:hAnsi="Tahoma" w:cs="Tahoma"/>
                <w:sz w:val="18"/>
                <w:szCs w:val="18"/>
              </w:rPr>
              <w:t xml:space="preserve">386 720 </w:t>
            </w:r>
            <w:r>
              <w:rPr>
                <w:rFonts w:ascii="Tahoma" w:hAnsi="Tahoma" w:cs="Tahoma"/>
                <w:sz w:val="18"/>
                <w:szCs w:val="18"/>
              </w:rPr>
              <w:t>839</w:t>
            </w:r>
          </w:p>
        </w:tc>
        <w:tc>
          <w:tcPr>
            <w:tcW w:w="392" w:type="dxa"/>
          </w:tcPr>
          <w:p w14:paraId="2E851221" w14:textId="77777777" w:rsidR="00AA5276" w:rsidRPr="00AA5276" w:rsidRDefault="00AA5276" w:rsidP="00AA527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42153B27" w14:textId="77777777" w:rsidR="00AA5276" w:rsidRPr="00AA5276" w:rsidRDefault="00AA5276" w:rsidP="00AA52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5276" w:rsidRPr="00AA5276" w14:paraId="53ED731C" w14:textId="77777777" w:rsidTr="00751A25">
        <w:tc>
          <w:tcPr>
            <w:tcW w:w="1586" w:type="dxa"/>
            <w:shd w:val="clear" w:color="auto" w:fill="auto"/>
          </w:tcPr>
          <w:p w14:paraId="4C333340" w14:textId="77777777" w:rsidR="00AA5276" w:rsidRPr="00AA5276" w:rsidRDefault="00AA5276" w:rsidP="00AA5276">
            <w:pPr>
              <w:rPr>
                <w:rFonts w:ascii="Tahoma" w:hAnsi="Tahoma" w:cs="Tahoma"/>
                <w:sz w:val="18"/>
                <w:szCs w:val="18"/>
              </w:rPr>
            </w:pPr>
            <w:r w:rsidRPr="00AA5276">
              <w:rPr>
                <w:rFonts w:ascii="Tahoma" w:hAnsi="Tahoma" w:cs="Tahoma"/>
                <w:sz w:val="16"/>
                <w:szCs w:val="16"/>
              </w:rPr>
              <w:t>E-mail:</w:t>
            </w:r>
          </w:p>
        </w:tc>
        <w:tc>
          <w:tcPr>
            <w:tcW w:w="3375" w:type="dxa"/>
            <w:shd w:val="clear" w:color="auto" w:fill="auto"/>
          </w:tcPr>
          <w:p w14:paraId="6342008E" w14:textId="2A0D6F2E" w:rsidR="00AA5276" w:rsidRPr="00AA5276" w:rsidRDefault="00AA5276" w:rsidP="00AA5276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macounova</w:t>
            </w:r>
            <w:r w:rsidRPr="00AA5276">
              <w:rPr>
                <w:rFonts w:ascii="Tahoma" w:hAnsi="Tahoma" w:cs="Tahoma"/>
                <w:sz w:val="18"/>
                <w:szCs w:val="18"/>
              </w:rPr>
              <w:t>@kraj-jihocesky.cz</w:t>
            </w:r>
          </w:p>
        </w:tc>
        <w:tc>
          <w:tcPr>
            <w:tcW w:w="392" w:type="dxa"/>
          </w:tcPr>
          <w:p w14:paraId="761C2D69" w14:textId="77777777" w:rsidR="00AA5276" w:rsidRPr="00AA5276" w:rsidRDefault="00AA5276" w:rsidP="00AA5276">
            <w:pPr>
              <w:rPr>
                <w:rFonts w:cs="Tahoma"/>
                <w:b/>
                <w:szCs w:val="20"/>
                <w:lang w:val="de-DE"/>
              </w:rPr>
            </w:pPr>
          </w:p>
        </w:tc>
        <w:tc>
          <w:tcPr>
            <w:tcW w:w="4394" w:type="dxa"/>
            <w:vMerge/>
          </w:tcPr>
          <w:p w14:paraId="32070F94" w14:textId="77777777" w:rsidR="00AA5276" w:rsidRPr="00AA5276" w:rsidRDefault="00AA5276" w:rsidP="00AA5276">
            <w:pPr>
              <w:rPr>
                <w:rFonts w:cs="Tahoma"/>
                <w:b/>
                <w:szCs w:val="20"/>
                <w:lang w:val="de-DE"/>
              </w:rPr>
            </w:pPr>
          </w:p>
        </w:tc>
      </w:tr>
      <w:tr w:rsidR="00AA5276" w:rsidRPr="00AA5276" w14:paraId="5EA827DB" w14:textId="77777777" w:rsidTr="00751A25">
        <w:tc>
          <w:tcPr>
            <w:tcW w:w="1586" w:type="dxa"/>
            <w:shd w:val="clear" w:color="auto" w:fill="auto"/>
            <w:vAlign w:val="center"/>
          </w:tcPr>
          <w:p w14:paraId="5765EAE9" w14:textId="77777777" w:rsidR="00AA5276" w:rsidRPr="00AA5276" w:rsidRDefault="00AA5276" w:rsidP="00AA5276">
            <w:pPr>
              <w:tabs>
                <w:tab w:val="left" w:pos="6237"/>
              </w:tabs>
              <w:rPr>
                <w:rFonts w:cs="Tahoma"/>
                <w:sz w:val="18"/>
                <w:szCs w:val="18"/>
                <w:lang w:val="de-DE"/>
              </w:rPr>
            </w:pPr>
            <w:r w:rsidRPr="00AA5276">
              <w:rPr>
                <w:rFonts w:cs="Tahoma"/>
                <w:noProof/>
                <w:sz w:val="16"/>
                <w:szCs w:val="16"/>
                <w:lang w:val="de-DE"/>
              </w:rPr>
              <w:t>Datum: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7BF1E281" w14:textId="77777777" w:rsidR="00AA5276" w:rsidRPr="00AA5276" w:rsidRDefault="00AA5276" w:rsidP="00AA5276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AA5276">
              <w:rPr>
                <w:rFonts w:ascii="Tahoma" w:hAnsi="Tahoma" w:cs="Tahoma"/>
                <w:sz w:val="18"/>
                <w:szCs w:val="18"/>
              </w:rPr>
              <w:t>25. února 2021</w:t>
            </w:r>
          </w:p>
        </w:tc>
        <w:tc>
          <w:tcPr>
            <w:tcW w:w="392" w:type="dxa"/>
          </w:tcPr>
          <w:p w14:paraId="098B645B" w14:textId="77777777" w:rsidR="00AA5276" w:rsidRPr="00AA5276" w:rsidRDefault="00AA5276" w:rsidP="00AA5276">
            <w:pPr>
              <w:tabs>
                <w:tab w:val="left" w:pos="6237"/>
              </w:tabs>
              <w:rPr>
                <w:rFonts w:cs="Tahoma"/>
                <w:noProof/>
                <w:szCs w:val="20"/>
                <w:lang w:val="de-DE"/>
              </w:rPr>
            </w:pPr>
          </w:p>
        </w:tc>
        <w:tc>
          <w:tcPr>
            <w:tcW w:w="4394" w:type="dxa"/>
            <w:vMerge/>
          </w:tcPr>
          <w:p w14:paraId="4395A357" w14:textId="77777777" w:rsidR="00AA5276" w:rsidRPr="00AA5276" w:rsidRDefault="00AA5276" w:rsidP="00AA5276">
            <w:pPr>
              <w:tabs>
                <w:tab w:val="left" w:pos="6237"/>
              </w:tabs>
              <w:rPr>
                <w:rFonts w:cs="Tahoma"/>
                <w:noProof/>
                <w:szCs w:val="20"/>
                <w:lang w:val="de-DE"/>
              </w:rPr>
            </w:pPr>
          </w:p>
        </w:tc>
      </w:tr>
      <w:tr w:rsidR="00AA5276" w:rsidRPr="00AA5276" w14:paraId="247C58C5" w14:textId="77777777" w:rsidTr="00751A25">
        <w:tc>
          <w:tcPr>
            <w:tcW w:w="1586" w:type="dxa"/>
            <w:shd w:val="clear" w:color="auto" w:fill="auto"/>
            <w:vAlign w:val="center"/>
          </w:tcPr>
          <w:p w14:paraId="740DE1EF" w14:textId="77777777" w:rsidR="00AA5276" w:rsidRPr="00AA5276" w:rsidRDefault="00AA5276" w:rsidP="00AA5276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  <w:lang w:val="de-DE"/>
              </w:rPr>
            </w:pPr>
          </w:p>
          <w:p w14:paraId="53A184CF" w14:textId="77777777" w:rsidR="00AA5276" w:rsidRPr="00AA5276" w:rsidRDefault="00AA5276" w:rsidP="00AA5276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  <w:lang w:val="de-DE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7670E41E" w14:textId="77777777" w:rsidR="00AA5276" w:rsidRPr="00AA5276" w:rsidRDefault="00AA5276" w:rsidP="00AA527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2" w:type="dxa"/>
          </w:tcPr>
          <w:p w14:paraId="63EC5AD1" w14:textId="77777777" w:rsidR="00AA5276" w:rsidRPr="00AA5276" w:rsidRDefault="00AA5276" w:rsidP="00AA527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D64F0F1" w14:textId="77777777" w:rsidR="00AA5276" w:rsidRPr="00AA5276" w:rsidRDefault="00AA5276" w:rsidP="00AA527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6643EC" w14:textId="77777777" w:rsidR="00AA5276" w:rsidRPr="00AA5276" w:rsidRDefault="00AA5276" w:rsidP="00AA5276">
      <w:pPr>
        <w:tabs>
          <w:tab w:val="left" w:pos="8789"/>
        </w:tabs>
        <w:jc w:val="center"/>
        <w:rPr>
          <w:rFonts w:ascii="Arial" w:hAnsi="Arial" w:cs="Arial"/>
          <w:b/>
          <w:lang w:eastAsia="en-US"/>
        </w:rPr>
      </w:pPr>
      <w:r w:rsidRPr="00AA5276">
        <w:rPr>
          <w:rFonts w:ascii="Arial" w:hAnsi="Arial" w:cs="Arial"/>
          <w:b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ACBBE9" wp14:editId="67B1C6AA">
                <wp:simplePos x="0" y="0"/>
                <wp:positionH relativeFrom="column">
                  <wp:posOffset>3907127</wp:posOffset>
                </wp:positionH>
                <wp:positionV relativeFrom="paragraph">
                  <wp:posOffset>-1327647</wp:posOffset>
                </wp:positionV>
                <wp:extent cx="2360930" cy="1404620"/>
                <wp:effectExtent l="0" t="0" r="635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BEFF6" w14:textId="3F76DFD2" w:rsidR="00AA5276" w:rsidRPr="00A27D88" w:rsidRDefault="00AA5276" w:rsidP="00AA5276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C36AB0">
                              <w:rPr>
                                <w:rFonts w:ascii="CKKrausSmall" w:hAnsi="CKKrausSmall" w:cstheme="minorHAnsi"/>
                                <w:sz w:val="64"/>
                                <w:szCs w:val="64"/>
                              </w:rPr>
                              <w:t>*</w:t>
                            </w:r>
                            <w:r w:rsidR="00C36AB0" w:rsidRPr="00C36AB0">
                              <w:rPr>
                                <w:rFonts w:ascii="CKKrausSmall" w:hAnsi="CKKrausSmall" w:cstheme="minorHAnsi"/>
                                <w:sz w:val="64"/>
                                <w:szCs w:val="64"/>
                              </w:rPr>
                              <w:t>KUCBX00YUNFI</w:t>
                            </w:r>
                            <w:r w:rsidRPr="00C36AB0">
                              <w:rPr>
                                <w:rFonts w:ascii="CKKrausSmall" w:hAnsi="CKKrausSmall" w:cstheme="minorHAnsi"/>
                                <w:sz w:val="64"/>
                                <w:szCs w:val="64"/>
                              </w:rPr>
                              <w:t>*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C36AB0" w:rsidRPr="00C36AB0">
                              <w:rPr>
                                <w:rFonts w:cs="Tahoma"/>
                                <w:sz w:val="18"/>
                                <w:szCs w:val="16"/>
                              </w:rPr>
                              <w:t>KUCBX00YUNFI</w:t>
                            </w:r>
                          </w:p>
                          <w:p w14:paraId="67419358" w14:textId="77777777" w:rsidR="00AA5276" w:rsidRPr="005F3A57" w:rsidRDefault="00AA5276" w:rsidP="00AA527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ACBB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7.65pt;margin-top:-104.55pt;width:185.9pt;height:110.6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" stroked="f">
                <v:textbox style="mso-fit-shape-to-text:t">
                  <w:txbxContent>
                    <w:p w14:paraId="674BEFF6" w14:textId="3F76DFD2" w:rsidR="00AA5276" w:rsidRPr="00A27D88" w:rsidRDefault="00AA5276" w:rsidP="00AA5276">
                      <w:pPr>
                        <w:jc w:val="right"/>
                        <w:rPr>
                          <w:sz w:val="22"/>
                        </w:rPr>
                      </w:pPr>
                      <w:r w:rsidRPr="00C36AB0">
                        <w:rPr>
                          <w:rFonts w:ascii="CKKrausSmall" w:hAnsi="CKKrausSmall" w:cstheme="minorHAnsi"/>
                          <w:sz w:val="64"/>
                          <w:szCs w:val="64"/>
                        </w:rPr>
                        <w:t>*</w:t>
                      </w:r>
                      <w:r w:rsidR="00C36AB0" w:rsidRPr="00C36AB0">
                        <w:rPr>
                          <w:rFonts w:ascii="CKKrausSmall" w:hAnsi="CKKrausSmall" w:cstheme="minorHAnsi"/>
                          <w:sz w:val="64"/>
                          <w:szCs w:val="64"/>
                        </w:rPr>
                        <w:t>KUCBX00YUNFI</w:t>
                      </w:r>
                      <w:r w:rsidRPr="00C36AB0">
                        <w:rPr>
                          <w:rFonts w:ascii="CKKrausSmall" w:hAnsi="CKKrausSmall" w:cstheme="minorHAnsi"/>
                          <w:sz w:val="64"/>
                          <w:szCs w:val="64"/>
                        </w:rPr>
                        <w:t>*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br/>
                      </w:r>
                      <w:r w:rsidR="00C36AB0" w:rsidRPr="00C36AB0">
                        <w:rPr>
                          <w:rFonts w:cs="Tahoma"/>
                          <w:sz w:val="18"/>
                          <w:szCs w:val="16"/>
                        </w:rPr>
                        <w:t>KUCBX00YUNFI</w:t>
                      </w:r>
                    </w:p>
                    <w:p w14:paraId="67419358" w14:textId="77777777" w:rsidR="00AA5276" w:rsidRPr="005F3A57" w:rsidRDefault="00AA5276" w:rsidP="00AA5276"/>
                  </w:txbxContent>
                </v:textbox>
                <w10:wrap type="square"/>
              </v:shape>
            </w:pict>
          </mc:Fallback>
        </mc:AlternateContent>
      </w:r>
    </w:p>
    <w:p w14:paraId="3F6BF620" w14:textId="77777777" w:rsidR="00AA5276" w:rsidRDefault="00AA5276">
      <w:pPr>
        <w:pStyle w:val="Nadpis1"/>
        <w:ind w:right="-110"/>
        <w:jc w:val="center"/>
        <w:rPr>
          <w:rFonts w:ascii="Arial" w:hAnsi="Arial" w:cs="Arial"/>
          <w:sz w:val="20"/>
        </w:rPr>
      </w:pPr>
    </w:p>
    <w:p w14:paraId="4268422F" w14:textId="77777777" w:rsidR="00AA5276" w:rsidRDefault="00AA5276" w:rsidP="00AA5276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Metodika rozpisu rozpočtu přímých výdajů</w:t>
      </w:r>
    </w:p>
    <w:p w14:paraId="34BFD972" w14:textId="3F05B21F" w:rsidR="00AA5276" w:rsidRDefault="00AA5276" w:rsidP="00AA5276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 a školských zařízení zřizovaných obcemi v roce 2021</w:t>
      </w:r>
    </w:p>
    <w:p w14:paraId="1A08B6AA" w14:textId="77777777" w:rsidR="00AA5276" w:rsidRDefault="00AA5276">
      <w:pPr>
        <w:pStyle w:val="Nadpis1"/>
        <w:ind w:right="-110"/>
        <w:jc w:val="center"/>
        <w:rPr>
          <w:rFonts w:ascii="Arial" w:hAnsi="Arial" w:cs="Arial"/>
          <w:sz w:val="20"/>
        </w:rPr>
      </w:pPr>
    </w:p>
    <w:p w14:paraId="4BAED047" w14:textId="77777777" w:rsidR="00AA5276" w:rsidRDefault="00AA5276">
      <w:pPr>
        <w:pStyle w:val="Nadpis1"/>
        <w:ind w:right="-110"/>
        <w:jc w:val="center"/>
        <w:rPr>
          <w:rFonts w:ascii="Arial" w:hAnsi="Arial" w:cs="Arial"/>
          <w:sz w:val="20"/>
        </w:rPr>
      </w:pPr>
    </w:p>
    <w:p w14:paraId="1DE130F0" w14:textId="77777777" w:rsidR="00AA5276" w:rsidRDefault="00AA5276">
      <w:pPr>
        <w:pStyle w:val="Nadpis1"/>
        <w:ind w:right="-110"/>
        <w:jc w:val="center"/>
        <w:rPr>
          <w:rFonts w:ascii="Arial" w:hAnsi="Arial" w:cs="Arial"/>
          <w:sz w:val="20"/>
        </w:rPr>
      </w:pPr>
    </w:p>
    <w:p w14:paraId="3AD602DD" w14:textId="606F082F" w:rsidR="00AA5276" w:rsidRDefault="00AA5276">
      <w:pPr>
        <w:pStyle w:val="Nadpis1"/>
        <w:ind w:right="-110"/>
        <w:jc w:val="center"/>
        <w:rPr>
          <w:rFonts w:ascii="Arial" w:hAnsi="Arial" w:cs="Arial"/>
          <w:sz w:val="20"/>
        </w:rPr>
      </w:pPr>
    </w:p>
    <w:p w14:paraId="1E99D010" w14:textId="21A331C9" w:rsidR="00AA5276" w:rsidRDefault="00AA5276" w:rsidP="00AA5276"/>
    <w:p w14:paraId="0CB9B348" w14:textId="4B1F7AAB" w:rsidR="00AA5276" w:rsidRDefault="00AA5276" w:rsidP="00AA5276"/>
    <w:p w14:paraId="11B1BDBA" w14:textId="6AC8469C" w:rsidR="00AA5276" w:rsidRDefault="00AA5276" w:rsidP="00AA5276"/>
    <w:p w14:paraId="2049B7CC" w14:textId="471CE0F4" w:rsidR="00AA5276" w:rsidRDefault="00AA5276" w:rsidP="00AA5276"/>
    <w:p w14:paraId="39EED44C" w14:textId="1A53316B" w:rsidR="00AA5276" w:rsidRDefault="00AA5276" w:rsidP="00AA5276"/>
    <w:p w14:paraId="049B8621" w14:textId="5D755290" w:rsidR="00AA5276" w:rsidRDefault="00AA5276" w:rsidP="00AA5276"/>
    <w:p w14:paraId="78ED4F73" w14:textId="430DF99F" w:rsidR="00AA5276" w:rsidRDefault="00AA5276" w:rsidP="00AA5276"/>
    <w:p w14:paraId="0A2E1292" w14:textId="248B1B4B" w:rsidR="00AA5276" w:rsidRDefault="00AA5276" w:rsidP="00AA5276"/>
    <w:p w14:paraId="07A2E531" w14:textId="0F3F2D38" w:rsidR="00AA5276" w:rsidRDefault="00AA5276" w:rsidP="00AA5276"/>
    <w:p w14:paraId="05B67B77" w14:textId="44AB2799" w:rsidR="00AA5276" w:rsidRDefault="00AA5276" w:rsidP="00AA5276"/>
    <w:p w14:paraId="751AE83A" w14:textId="244BFC7F" w:rsidR="00AA5276" w:rsidRDefault="00AA5276" w:rsidP="00AA5276"/>
    <w:p w14:paraId="12225EB2" w14:textId="4B977BE0" w:rsidR="00AA5276" w:rsidRDefault="00AA5276" w:rsidP="00AA5276"/>
    <w:p w14:paraId="0D781679" w14:textId="5302C81E" w:rsidR="00AA5276" w:rsidRDefault="00AA5276" w:rsidP="00AA5276"/>
    <w:p w14:paraId="2CC40E87" w14:textId="786E0C88" w:rsidR="00AA5276" w:rsidRDefault="00AA5276" w:rsidP="00AA5276"/>
    <w:p w14:paraId="30E3C627" w14:textId="2D358CAD" w:rsidR="00AA5276" w:rsidRDefault="00AA5276" w:rsidP="00AA5276"/>
    <w:p w14:paraId="7A629FC3" w14:textId="77777777" w:rsidR="00AA5276" w:rsidRDefault="00AA5276" w:rsidP="00AA5276"/>
    <w:p w14:paraId="75029201" w14:textId="7EA834AF" w:rsidR="00AA5276" w:rsidRDefault="00AA5276" w:rsidP="00AA5276"/>
    <w:p w14:paraId="15FA1563" w14:textId="36133B86" w:rsidR="00AA5276" w:rsidRDefault="00AA5276" w:rsidP="00AA5276"/>
    <w:p w14:paraId="1ADF653D" w14:textId="68948167" w:rsidR="00AA5276" w:rsidRDefault="00AA5276" w:rsidP="00AA5276"/>
    <w:p w14:paraId="243528CE" w14:textId="77777777" w:rsidR="00AA5276" w:rsidRDefault="00AA5276" w:rsidP="00AA5276"/>
    <w:p w14:paraId="14CFC60A" w14:textId="01ED3C16" w:rsidR="00AA5276" w:rsidRDefault="00AA5276" w:rsidP="00AA5276"/>
    <w:p w14:paraId="0526D24A" w14:textId="3D5E2080" w:rsidR="00AA5276" w:rsidRDefault="00AA5276" w:rsidP="00AA5276"/>
    <w:p w14:paraId="5F11A123" w14:textId="425F93AE" w:rsidR="00AA5276" w:rsidRDefault="00AA5276" w:rsidP="00AA5276"/>
    <w:p w14:paraId="67B15D7D" w14:textId="1A5C781A" w:rsidR="00AA5276" w:rsidRDefault="00AA5276" w:rsidP="00AA5276"/>
    <w:p w14:paraId="6878424D" w14:textId="77777777" w:rsidR="00AA5276" w:rsidRPr="00AA5276" w:rsidRDefault="00AA5276" w:rsidP="00AA5276"/>
    <w:p w14:paraId="0936226B" w14:textId="40741C3B" w:rsidR="00BB084A" w:rsidRDefault="00BB084A">
      <w:pPr>
        <w:pStyle w:val="Nadpis1"/>
        <w:ind w:right="-110"/>
        <w:jc w:val="center"/>
        <w:rPr>
          <w:rFonts w:ascii="Arial" w:hAnsi="Arial" w:cs="Arial"/>
          <w:sz w:val="20"/>
        </w:rPr>
      </w:pPr>
      <w:bookmarkStart w:id="0" w:name="_Hlk66341295"/>
      <w:r>
        <w:rPr>
          <w:rFonts w:ascii="Arial" w:hAnsi="Arial" w:cs="Arial"/>
          <w:sz w:val="20"/>
        </w:rPr>
        <w:lastRenderedPageBreak/>
        <w:t>Metodika rozpisu rozpočtu přímých výdajů</w:t>
      </w:r>
    </w:p>
    <w:p w14:paraId="7CD310A6" w14:textId="4784A102" w:rsidR="00BB084A" w:rsidRDefault="00BB084A" w:rsidP="00D3769A">
      <w:pPr>
        <w:pStyle w:val="Nadpis1"/>
        <w:ind w:right="-11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škol a školsk</w:t>
      </w:r>
      <w:r w:rsidR="000670FA">
        <w:rPr>
          <w:rFonts w:ascii="Arial" w:hAnsi="Arial" w:cs="Arial"/>
          <w:sz w:val="20"/>
        </w:rPr>
        <w:t>ých</w:t>
      </w:r>
      <w:r>
        <w:rPr>
          <w:rFonts w:ascii="Arial" w:hAnsi="Arial" w:cs="Arial"/>
          <w:sz w:val="20"/>
        </w:rPr>
        <w:t xml:space="preserve"> zařízení zřizovaných obcemi v roce 20</w:t>
      </w:r>
      <w:r w:rsidR="00794BAA">
        <w:rPr>
          <w:rFonts w:ascii="Arial" w:hAnsi="Arial" w:cs="Arial"/>
          <w:sz w:val="20"/>
        </w:rPr>
        <w:t>2</w:t>
      </w:r>
      <w:r w:rsidR="00D3769A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</w:p>
    <w:bookmarkEnd w:id="0"/>
    <w:p w14:paraId="4832AFD5" w14:textId="77777777" w:rsidR="00BB084A" w:rsidRDefault="00BB084A">
      <w:pPr>
        <w:pStyle w:val="Nadpis1"/>
        <w:ind w:right="-110"/>
        <w:rPr>
          <w:rFonts w:ascii="Arial" w:hAnsi="Arial" w:cs="Arial"/>
          <w:b w:val="0"/>
          <w:sz w:val="20"/>
        </w:rPr>
      </w:pPr>
    </w:p>
    <w:p w14:paraId="5B905E36" w14:textId="12BF4FE0" w:rsidR="00794BAA" w:rsidRDefault="00794BAA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Odbor školství, mládeže a tělovýchovy Krajského úřadu </w:t>
      </w:r>
      <w:r>
        <w:rPr>
          <w:rFonts w:ascii="Arial" w:hAnsi="Arial" w:cs="Arial"/>
          <w:b/>
          <w:bCs/>
          <w:sz w:val="20"/>
        </w:rPr>
        <w:t>Jihočeského kraje</w:t>
      </w:r>
      <w:r w:rsidRPr="005338A6">
        <w:rPr>
          <w:rFonts w:ascii="Arial" w:hAnsi="Arial" w:cs="Arial"/>
          <w:b/>
          <w:bCs/>
          <w:sz w:val="20"/>
        </w:rPr>
        <w:t xml:space="preserve">, v dalším textu označený „OŠMT KÚ“, v souladu s § 7 odst. (1) Vyhlášky č. </w:t>
      </w:r>
      <w:r>
        <w:rPr>
          <w:rFonts w:ascii="Arial" w:hAnsi="Arial" w:cs="Arial"/>
          <w:b/>
          <w:bCs/>
          <w:sz w:val="20"/>
        </w:rPr>
        <w:t>310</w:t>
      </w:r>
      <w:r w:rsidRPr="005338A6">
        <w:rPr>
          <w:rFonts w:ascii="Arial" w:hAnsi="Arial" w:cs="Arial"/>
          <w:b/>
          <w:bCs/>
          <w:sz w:val="20"/>
        </w:rPr>
        <w:t>/20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 Sb., o krajských normativech ze dne </w:t>
      </w:r>
      <w:r>
        <w:rPr>
          <w:rFonts w:ascii="Arial" w:hAnsi="Arial" w:cs="Arial"/>
          <w:b/>
          <w:bCs/>
          <w:sz w:val="20"/>
        </w:rPr>
        <w:t>12</w:t>
      </w:r>
      <w:r w:rsidRPr="005338A6">
        <w:rPr>
          <w:rFonts w:ascii="Arial" w:hAnsi="Arial" w:cs="Arial"/>
          <w:b/>
          <w:bCs/>
          <w:sz w:val="20"/>
        </w:rPr>
        <w:t>. prosince 20</w:t>
      </w:r>
      <w:r>
        <w:rPr>
          <w:rFonts w:ascii="Arial" w:hAnsi="Arial" w:cs="Arial"/>
          <w:b/>
          <w:bCs/>
          <w:sz w:val="20"/>
        </w:rPr>
        <w:t>18</w:t>
      </w:r>
      <w:r w:rsidRPr="005338A6">
        <w:rPr>
          <w:rFonts w:ascii="Arial" w:hAnsi="Arial" w:cs="Arial"/>
          <w:b/>
          <w:bCs/>
          <w:sz w:val="20"/>
        </w:rPr>
        <w:t xml:space="preserve">, </w:t>
      </w:r>
      <w:r>
        <w:rPr>
          <w:rFonts w:ascii="Arial" w:hAnsi="Arial" w:cs="Arial"/>
          <w:b/>
          <w:bCs/>
          <w:sz w:val="20"/>
        </w:rPr>
        <w:t xml:space="preserve">v platném znění, </w:t>
      </w:r>
      <w:r w:rsidRPr="005338A6">
        <w:rPr>
          <w:rFonts w:ascii="Arial" w:hAnsi="Arial" w:cs="Arial"/>
          <w:b/>
          <w:bCs/>
          <w:sz w:val="20"/>
        </w:rPr>
        <w:t>předkládá metodiku rozpisu rozpočtu přímých výdajů pro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rok 20</w:t>
      </w:r>
      <w:r>
        <w:rPr>
          <w:rFonts w:ascii="Arial" w:hAnsi="Arial" w:cs="Arial"/>
          <w:b/>
          <w:bCs/>
          <w:sz w:val="20"/>
        </w:rPr>
        <w:t>2</w:t>
      </w:r>
      <w:r w:rsidR="00D3769A">
        <w:rPr>
          <w:rFonts w:ascii="Arial" w:hAnsi="Arial" w:cs="Arial"/>
          <w:b/>
          <w:bCs/>
          <w:sz w:val="20"/>
        </w:rPr>
        <w:t>1</w:t>
      </w:r>
      <w:r w:rsidRPr="005338A6">
        <w:rPr>
          <w:rFonts w:ascii="Arial" w:hAnsi="Arial" w:cs="Arial"/>
          <w:b/>
          <w:bCs/>
          <w:sz w:val="20"/>
        </w:rPr>
        <w:t xml:space="preserve"> školám a školským zařízením zřizovaným </w:t>
      </w:r>
      <w:r>
        <w:rPr>
          <w:rFonts w:ascii="Arial" w:hAnsi="Arial" w:cs="Arial"/>
          <w:b/>
          <w:bCs/>
          <w:sz w:val="20"/>
        </w:rPr>
        <w:t>obcemi</w:t>
      </w:r>
      <w:r w:rsidRPr="005338A6">
        <w:rPr>
          <w:rFonts w:ascii="Arial" w:hAnsi="Arial" w:cs="Arial"/>
          <w:b/>
          <w:bCs/>
          <w:sz w:val="20"/>
        </w:rPr>
        <w:t>, jejíž součástí je</w:t>
      </w:r>
      <w:r w:rsidR="003118A2"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příloha, obsahující stanovené krajské normativy, ukazatele rozhodné pro jejich stanovení a</w:t>
      </w:r>
      <w:r>
        <w:rPr>
          <w:rFonts w:ascii="Arial" w:hAnsi="Arial" w:cs="Arial"/>
          <w:b/>
          <w:bCs/>
          <w:sz w:val="20"/>
        </w:rPr>
        <w:t> </w:t>
      </w:r>
      <w:r w:rsidRPr="005338A6">
        <w:rPr>
          <w:rFonts w:ascii="Arial" w:hAnsi="Arial" w:cs="Arial"/>
          <w:b/>
          <w:bCs/>
          <w:sz w:val="20"/>
        </w:rPr>
        <w:t>koeficienty podle § 4 téže vyhlášky.</w:t>
      </w:r>
    </w:p>
    <w:p w14:paraId="4C7B23AB" w14:textId="77777777" w:rsidR="00D0376E" w:rsidRDefault="00D0376E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</w:p>
    <w:p w14:paraId="2B144019" w14:textId="77777777" w:rsidR="00794BAA" w:rsidRPr="005338A6" w:rsidRDefault="00794BAA" w:rsidP="00794BAA">
      <w:pPr>
        <w:ind w:firstLine="708"/>
        <w:jc w:val="both"/>
        <w:rPr>
          <w:rFonts w:ascii="Arial" w:hAnsi="Arial" w:cs="Arial"/>
          <w:b/>
          <w:bCs/>
          <w:sz w:val="20"/>
        </w:rPr>
      </w:pPr>
      <w:r w:rsidRPr="005338A6">
        <w:rPr>
          <w:rFonts w:ascii="Arial" w:hAnsi="Arial" w:cs="Arial"/>
          <w:b/>
          <w:bCs/>
          <w:sz w:val="20"/>
        </w:rPr>
        <w:t xml:space="preserve"> </w:t>
      </w:r>
    </w:p>
    <w:p w14:paraId="42EBC4EA" w14:textId="77777777" w:rsidR="00794BAA" w:rsidRPr="00794BAA" w:rsidRDefault="00794BAA" w:rsidP="00794BAA">
      <w:pPr>
        <w:pStyle w:val="Nadpis2"/>
        <w:rPr>
          <w:rFonts w:ascii="Arial" w:hAnsi="Arial" w:cs="Arial"/>
          <w:sz w:val="20"/>
          <w:szCs w:val="20"/>
        </w:rPr>
      </w:pPr>
      <w:bookmarkStart w:id="1" w:name="_Toc410279976"/>
      <w:bookmarkStart w:id="2" w:name="_Toc33624267"/>
      <w:r w:rsidRPr="00794BA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 w:rsidRPr="00794BAA">
        <w:rPr>
          <w:rFonts w:ascii="Arial" w:hAnsi="Arial" w:cs="Arial"/>
          <w:sz w:val="20"/>
          <w:szCs w:val="20"/>
        </w:rPr>
        <w:t xml:space="preserve"> Právní rámec rozpisu rozpočtu</w:t>
      </w:r>
      <w:bookmarkEnd w:id="1"/>
      <w:bookmarkEnd w:id="2"/>
    </w:p>
    <w:p w14:paraId="69EE29EF" w14:textId="77777777" w:rsidR="00794BAA" w:rsidRPr="00794BAA" w:rsidRDefault="00794BAA" w:rsidP="00794BAA">
      <w:pPr>
        <w:jc w:val="both"/>
        <w:rPr>
          <w:rFonts w:ascii="Arial" w:hAnsi="Arial" w:cs="Arial"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>Rozpis rozpočtu přímých výdajů je uskutečňován v souladu se:</w:t>
      </w:r>
    </w:p>
    <w:p w14:paraId="70CBA95C" w14:textId="77777777" w:rsidR="00794BAA" w:rsidRPr="00794BAA" w:rsidRDefault="00794BAA" w:rsidP="00794BA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cs-CZ"/>
        </w:rPr>
      </w:pPr>
      <w:r w:rsidRPr="00794BAA">
        <w:rPr>
          <w:rFonts w:ascii="Arial" w:hAnsi="Arial" w:cs="Arial"/>
          <w:sz w:val="20"/>
          <w:szCs w:val="20"/>
          <w:lang w:val="cs-CZ"/>
        </w:rPr>
        <w:t>§ 160 - § 163 zákona č. 561/2004 Sb., o předškolním, základním, středním, vyšším odborném a jiném vzdělávání, (školský zákon), ve znění pozdějších předpisů,</w:t>
      </w:r>
    </w:p>
    <w:p w14:paraId="502D3212" w14:textId="77777777" w:rsidR="00794BAA" w:rsidRPr="00794BAA" w:rsidRDefault="00794BAA" w:rsidP="00794BAA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794BAA">
        <w:rPr>
          <w:rFonts w:ascii="Arial" w:hAnsi="Arial" w:cs="Arial"/>
          <w:sz w:val="20"/>
          <w:szCs w:val="20"/>
        </w:rPr>
        <w:t xml:space="preserve">Vyhláškou č. 310/2018 Sb., o krajských normativech, ve znění pozdějších předpisů, v dalším textu označena „vyhláška“. </w:t>
      </w:r>
    </w:p>
    <w:p w14:paraId="6717A68A" w14:textId="251BB92C" w:rsidR="005D25D1" w:rsidRPr="005D25D1" w:rsidRDefault="005D25D1" w:rsidP="005D25D1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5D25D1">
        <w:rPr>
          <w:rFonts w:ascii="Arial" w:hAnsi="Arial" w:cs="Arial"/>
          <w:sz w:val="20"/>
          <w:szCs w:val="20"/>
        </w:rPr>
        <w:t>Sm</w:t>
      </w:r>
      <w:r>
        <w:rPr>
          <w:rFonts w:ascii="Arial" w:hAnsi="Arial" w:cs="Arial"/>
          <w:sz w:val="20"/>
          <w:szCs w:val="20"/>
        </w:rPr>
        <w:t>ě</w:t>
      </w:r>
      <w:r w:rsidRPr="005D25D1">
        <w:rPr>
          <w:rFonts w:ascii="Arial" w:hAnsi="Arial" w:cs="Arial"/>
          <w:sz w:val="20"/>
          <w:szCs w:val="20"/>
        </w:rPr>
        <w:t>rnice č. j. MSMT-14281/2018 o z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>vazných zásadách pro rozpisy a n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>vrhy rozpisů finančních prostředků st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>tního rozpočtu krajskými úřady a obecn</w:t>
      </w:r>
      <w:r>
        <w:rPr>
          <w:rFonts w:ascii="Arial" w:hAnsi="Arial" w:cs="Arial"/>
          <w:sz w:val="20"/>
          <w:szCs w:val="20"/>
        </w:rPr>
        <w:t>í</w:t>
      </w:r>
      <w:r w:rsidRPr="005D25D1">
        <w:rPr>
          <w:rFonts w:ascii="Arial" w:hAnsi="Arial" w:cs="Arial"/>
          <w:sz w:val="20"/>
          <w:szCs w:val="20"/>
        </w:rPr>
        <w:t>mi úřady obcí s roz</w:t>
      </w:r>
      <w:r>
        <w:rPr>
          <w:rFonts w:ascii="Arial" w:hAnsi="Arial" w:cs="Arial"/>
          <w:sz w:val="20"/>
          <w:szCs w:val="20"/>
        </w:rPr>
        <w:t>šíř</w:t>
      </w:r>
      <w:r w:rsidRPr="005D25D1">
        <w:rPr>
          <w:rFonts w:ascii="Arial" w:hAnsi="Arial" w:cs="Arial"/>
          <w:sz w:val="20"/>
          <w:szCs w:val="20"/>
        </w:rPr>
        <w:t>enou působností, ve znění MSMT- 32965/2019 a MSMT-38045/2020, podle kter</w:t>
      </w:r>
      <w:r>
        <w:rPr>
          <w:rFonts w:ascii="Arial" w:hAnsi="Arial" w:cs="Arial"/>
          <w:sz w:val="20"/>
          <w:szCs w:val="20"/>
        </w:rPr>
        <w:t>é</w:t>
      </w:r>
      <w:r w:rsidRPr="005D25D1">
        <w:rPr>
          <w:rFonts w:ascii="Arial" w:hAnsi="Arial" w:cs="Arial"/>
          <w:sz w:val="20"/>
          <w:szCs w:val="20"/>
        </w:rPr>
        <w:t xml:space="preserve"> postupují krajské úřady p</w:t>
      </w:r>
      <w:r>
        <w:rPr>
          <w:rFonts w:ascii="Arial" w:hAnsi="Arial" w:cs="Arial"/>
          <w:sz w:val="20"/>
          <w:szCs w:val="20"/>
        </w:rPr>
        <w:t>ř</w:t>
      </w:r>
      <w:r w:rsidRPr="005D25D1">
        <w:rPr>
          <w:rFonts w:ascii="Arial" w:hAnsi="Arial" w:cs="Arial"/>
          <w:sz w:val="20"/>
          <w:szCs w:val="20"/>
        </w:rPr>
        <w:t>i rozpisu a poskytování finančních prostředků podle § 160 odst. 1 písm. c) a d) školského zákona pr</w:t>
      </w:r>
      <w:r>
        <w:rPr>
          <w:rFonts w:ascii="Arial" w:hAnsi="Arial" w:cs="Arial"/>
          <w:sz w:val="20"/>
          <w:szCs w:val="20"/>
        </w:rPr>
        <w:t>á</w:t>
      </w:r>
      <w:r w:rsidRPr="005D25D1">
        <w:rPr>
          <w:rFonts w:ascii="Arial" w:hAnsi="Arial" w:cs="Arial"/>
          <w:sz w:val="20"/>
          <w:szCs w:val="20"/>
        </w:rPr>
        <w:t xml:space="preserve">vnickým osobám vykonávajícím činnost škol a </w:t>
      </w:r>
      <w:r>
        <w:rPr>
          <w:rFonts w:ascii="Arial" w:hAnsi="Arial" w:cs="Arial"/>
          <w:sz w:val="20"/>
          <w:szCs w:val="20"/>
        </w:rPr>
        <w:t>š</w:t>
      </w:r>
      <w:r w:rsidRPr="005D25D1">
        <w:rPr>
          <w:rFonts w:ascii="Arial" w:hAnsi="Arial" w:cs="Arial"/>
          <w:sz w:val="20"/>
          <w:szCs w:val="20"/>
        </w:rPr>
        <w:t xml:space="preserve">kolských zařízení postupem podle § 161 odst. 5, § 161a odst. 2, § 161b odst. 2 a § 161c odst. 6 </w:t>
      </w:r>
      <w:r>
        <w:rPr>
          <w:rFonts w:ascii="Arial" w:hAnsi="Arial" w:cs="Arial"/>
          <w:sz w:val="20"/>
          <w:szCs w:val="20"/>
        </w:rPr>
        <w:t>š</w:t>
      </w:r>
      <w:r w:rsidRPr="005D25D1">
        <w:rPr>
          <w:rFonts w:ascii="Arial" w:hAnsi="Arial" w:cs="Arial"/>
          <w:sz w:val="20"/>
          <w:szCs w:val="20"/>
        </w:rPr>
        <w:t>kolského zákona a obecn</w:t>
      </w:r>
      <w:r>
        <w:rPr>
          <w:rFonts w:ascii="Arial" w:hAnsi="Arial" w:cs="Arial"/>
          <w:sz w:val="20"/>
          <w:szCs w:val="20"/>
        </w:rPr>
        <w:t>í</w:t>
      </w:r>
      <w:r w:rsidRPr="005D25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úř</w:t>
      </w:r>
      <w:r w:rsidRPr="005D25D1">
        <w:rPr>
          <w:rFonts w:ascii="Arial" w:hAnsi="Arial" w:cs="Arial"/>
          <w:sz w:val="20"/>
          <w:szCs w:val="20"/>
        </w:rPr>
        <w:t xml:space="preserve">ady obcí s rozšířenou působností při zpracování návrhů rozpisů rozpočtů přímých výdajů právnickým osobám zřizovaným obcí nebo dobrovolným svazkem obcí, jehož předmětem činnosti jsou </w:t>
      </w:r>
      <w:r>
        <w:rPr>
          <w:rFonts w:ascii="Arial" w:hAnsi="Arial" w:cs="Arial"/>
          <w:sz w:val="20"/>
          <w:szCs w:val="20"/>
        </w:rPr>
        <w:t>ú</w:t>
      </w:r>
      <w:r w:rsidRPr="005D25D1">
        <w:rPr>
          <w:rFonts w:ascii="Arial" w:hAnsi="Arial" w:cs="Arial"/>
          <w:sz w:val="20"/>
          <w:szCs w:val="20"/>
        </w:rPr>
        <w:t>koly v oblasti školství.</w:t>
      </w:r>
    </w:p>
    <w:p w14:paraId="5EC42F57" w14:textId="75D53C2A" w:rsidR="00794BAA" w:rsidRPr="005D25D1" w:rsidRDefault="005D25D1" w:rsidP="005D25D1">
      <w:pPr>
        <w:numPr>
          <w:ilvl w:val="0"/>
          <w:numId w:val="7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D25D1">
        <w:rPr>
          <w:rFonts w:ascii="Arial" w:hAnsi="Arial" w:cs="Arial"/>
          <w:sz w:val="20"/>
          <w:szCs w:val="20"/>
        </w:rPr>
        <w:t>Principy rozpisu rozpočtu přímých výdajů regionálního školství územních samosprávných celků na rok 2021</w:t>
      </w:r>
      <w:r w:rsidR="00794BAA" w:rsidRPr="005D25D1">
        <w:rPr>
          <w:rFonts w:ascii="Arial" w:hAnsi="Arial" w:cs="Arial"/>
          <w:sz w:val="20"/>
          <w:szCs w:val="20"/>
        </w:rPr>
        <w:t xml:space="preserve">, obsažené v materiálu </w:t>
      </w:r>
      <w:r w:rsidRPr="005D25D1">
        <w:rPr>
          <w:rFonts w:ascii="Arial" w:hAnsi="Arial" w:cs="Arial"/>
          <w:sz w:val="20"/>
          <w:szCs w:val="20"/>
        </w:rPr>
        <w:t>č.j. MSMT-203/2021</w:t>
      </w:r>
    </w:p>
    <w:p w14:paraId="2758F7F2" w14:textId="77777777" w:rsidR="00794BAA" w:rsidRPr="009E05C1" w:rsidRDefault="00794BAA" w:rsidP="00794BAA">
      <w:pPr>
        <w:ind w:left="360"/>
        <w:jc w:val="both"/>
        <w:rPr>
          <w:rFonts w:ascii="Arial" w:hAnsi="Arial" w:cs="Arial"/>
          <w:b/>
          <w:bCs/>
          <w:sz w:val="20"/>
        </w:rPr>
      </w:pPr>
    </w:p>
    <w:p w14:paraId="1B2CC281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Současně byly aplikovány obecně platné zákony a vyhlášky:</w:t>
      </w:r>
    </w:p>
    <w:p w14:paraId="1F2E7C32" w14:textId="77777777" w:rsidR="00794BAA" w:rsidRPr="005338A6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Zákon č.262/2006 Sb., zákoník práce, ve znění pozdějších předpisů</w:t>
      </w:r>
    </w:p>
    <w:p w14:paraId="1B2D95D2" w14:textId="2E04C044" w:rsidR="000670FA" w:rsidRPr="005338A6" w:rsidRDefault="000670FA" w:rsidP="000670F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Nařízení vlády č. </w:t>
      </w:r>
      <w:r>
        <w:rPr>
          <w:rFonts w:ascii="Arial" w:hAnsi="Arial" w:cs="Arial"/>
          <w:sz w:val="20"/>
        </w:rPr>
        <w:t>3</w:t>
      </w:r>
      <w:r w:rsidR="005A61E8">
        <w:rPr>
          <w:rFonts w:ascii="Arial" w:hAnsi="Arial" w:cs="Arial"/>
          <w:sz w:val="20"/>
        </w:rPr>
        <w:t>41</w:t>
      </w:r>
      <w:r w:rsidRPr="005338A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</w:t>
      </w:r>
      <w:r w:rsidR="005A61E8">
        <w:rPr>
          <w:rFonts w:ascii="Arial" w:hAnsi="Arial" w:cs="Arial"/>
          <w:sz w:val="20"/>
        </w:rPr>
        <w:t>7</w:t>
      </w:r>
      <w:r w:rsidRPr="005338A6">
        <w:rPr>
          <w:rFonts w:ascii="Arial" w:hAnsi="Arial" w:cs="Arial"/>
          <w:sz w:val="20"/>
        </w:rPr>
        <w:t xml:space="preserve"> Sb., o platových poměrech zaměstnanců ve veřejných službách a</w:t>
      </w:r>
      <w:r>
        <w:rPr>
          <w:rFonts w:ascii="Arial" w:hAnsi="Arial" w:cs="Arial"/>
          <w:sz w:val="20"/>
        </w:rPr>
        <w:t> </w:t>
      </w:r>
      <w:r w:rsidRPr="005338A6">
        <w:rPr>
          <w:rFonts w:ascii="Arial" w:hAnsi="Arial" w:cs="Arial"/>
          <w:sz w:val="20"/>
        </w:rPr>
        <w:t>správě, ve znění pozdějších předpisů</w:t>
      </w:r>
    </w:p>
    <w:p w14:paraId="46EE3326" w14:textId="77777777" w:rsidR="00794BAA" w:rsidRDefault="00794BAA" w:rsidP="00794BAA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Nařízení vlády č. 567/2006 Sb., o minimální mzdě, o nejnižších úrovních zaručené mzdy, o</w:t>
      </w:r>
      <w:r>
        <w:rPr>
          <w:rFonts w:ascii="Arial" w:hAnsi="Arial" w:cs="Arial"/>
          <w:sz w:val="20"/>
        </w:rPr>
        <w:t> </w:t>
      </w:r>
      <w:r w:rsidRPr="005338A6">
        <w:rPr>
          <w:rFonts w:ascii="Arial" w:hAnsi="Arial" w:cs="Arial"/>
          <w:sz w:val="20"/>
        </w:rPr>
        <w:t xml:space="preserve">vymezení ztíženého pracovního prostředí a o výši příplatku ke mzdě za práci ve ztíženém pracovním prostředí, ve znění </w:t>
      </w:r>
      <w:r>
        <w:rPr>
          <w:rFonts w:ascii="Arial" w:hAnsi="Arial" w:cs="Arial"/>
          <w:sz w:val="20"/>
        </w:rPr>
        <w:t>pozdějších předpisů</w:t>
      </w:r>
    </w:p>
    <w:p w14:paraId="3B2D0EAC" w14:textId="77777777" w:rsidR="007E722D" w:rsidRPr="005338A6" w:rsidRDefault="007E722D" w:rsidP="007E722D">
      <w:pPr>
        <w:jc w:val="both"/>
        <w:rPr>
          <w:rFonts w:ascii="Arial" w:hAnsi="Arial" w:cs="Arial"/>
          <w:sz w:val="20"/>
        </w:rPr>
      </w:pPr>
    </w:p>
    <w:p w14:paraId="4A98BC78" w14:textId="77777777" w:rsidR="00794BAA" w:rsidRPr="005338A6" w:rsidRDefault="00794BAA" w:rsidP="00794BAA">
      <w:p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Při tvorbě rozpočtu byly využity také rozborové materiály OŠMT KÚ:</w:t>
      </w:r>
    </w:p>
    <w:p w14:paraId="60831538" w14:textId="36857979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>Rozbor výkazů P1-04 o zaměstnancích a mzdových prostředcích v regionálním školství v Jihočeském kraji v roce 20</w:t>
      </w:r>
      <w:r w:rsidR="005D25D1">
        <w:rPr>
          <w:rFonts w:ascii="Arial" w:hAnsi="Arial" w:cs="Arial"/>
          <w:sz w:val="20"/>
        </w:rPr>
        <w:t>20</w:t>
      </w:r>
    </w:p>
    <w:p w14:paraId="1FD1E614" w14:textId="2F5F4D51" w:rsidR="00794BAA" w:rsidRPr="005338A6" w:rsidRDefault="00794BAA" w:rsidP="00794BA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5338A6">
        <w:rPr>
          <w:rFonts w:ascii="Arial" w:hAnsi="Arial" w:cs="Arial"/>
          <w:sz w:val="20"/>
        </w:rPr>
        <w:t xml:space="preserve">Mzdové rozvahy zpracované jednotlivými školami a školskými zařízeními podle stavu zaměstnanců </w:t>
      </w:r>
      <w:r>
        <w:rPr>
          <w:rFonts w:ascii="Arial" w:hAnsi="Arial" w:cs="Arial"/>
          <w:sz w:val="20"/>
        </w:rPr>
        <w:t>k 1. 1. 202</w:t>
      </w:r>
      <w:r w:rsidR="005D25D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.</w:t>
      </w:r>
    </w:p>
    <w:p w14:paraId="527453D9" w14:textId="77777777" w:rsidR="00C16FB9" w:rsidRDefault="00C16FB9" w:rsidP="005E30DB">
      <w:pPr>
        <w:jc w:val="both"/>
        <w:rPr>
          <w:rFonts w:ascii="Arial" w:hAnsi="Arial" w:cs="Arial"/>
          <w:b/>
          <w:bCs/>
          <w:sz w:val="20"/>
        </w:rPr>
      </w:pPr>
    </w:p>
    <w:p w14:paraId="53C189B7" w14:textId="77777777" w:rsidR="005E30DB" w:rsidRDefault="005E30DB" w:rsidP="005E30DB">
      <w:pPr>
        <w:ind w:firstLine="360"/>
        <w:jc w:val="both"/>
        <w:rPr>
          <w:rFonts w:ascii="Arial" w:hAnsi="Arial" w:cs="Arial"/>
          <w:sz w:val="20"/>
        </w:rPr>
      </w:pPr>
      <w:r w:rsidRPr="006772F3">
        <w:rPr>
          <w:rFonts w:ascii="Arial" w:hAnsi="Arial" w:cs="Arial"/>
          <w:sz w:val="20"/>
        </w:rPr>
        <w:t>Normativní rozpis rozpočtu je závaznou metodou rozdělení finančních prostředků, zajišťuje jednotný přístup v rámci celého kraje a vytváří jednotnou srovnávací základnu pro posouzení efektivnosti všech školských zařízení v Jihočeském kraji.</w:t>
      </w:r>
    </w:p>
    <w:p w14:paraId="42CD222C" w14:textId="77777777" w:rsidR="007E722D" w:rsidRPr="006772F3" w:rsidRDefault="007E722D" w:rsidP="005E30DB">
      <w:pPr>
        <w:ind w:firstLine="360"/>
        <w:jc w:val="both"/>
        <w:rPr>
          <w:rFonts w:ascii="Arial" w:hAnsi="Arial" w:cs="Arial"/>
          <w:sz w:val="20"/>
        </w:rPr>
      </w:pPr>
    </w:p>
    <w:p w14:paraId="52A4D304" w14:textId="77777777" w:rsidR="005E30DB" w:rsidRPr="006772F3" w:rsidRDefault="005E30DB" w:rsidP="005E30DB">
      <w:pPr>
        <w:ind w:firstLine="360"/>
        <w:jc w:val="both"/>
        <w:rPr>
          <w:rFonts w:ascii="Arial" w:hAnsi="Arial" w:cs="Arial"/>
          <w:sz w:val="20"/>
        </w:rPr>
      </w:pPr>
      <w:r w:rsidRPr="006772F3">
        <w:rPr>
          <w:rFonts w:ascii="Arial" w:hAnsi="Arial" w:cs="Arial"/>
          <w:sz w:val="20"/>
        </w:rPr>
        <w:t>Při důsledném uplatnění jednotlivých ustanovení uvedených dokumentů usiluje OŠMT KÚ dlouhodobě o dosažení rozpočtové kontinuity ve stanovení výše objemu rozpočtovaných finančních prostředků pro každ</w:t>
      </w:r>
      <w:r w:rsidR="00794BAA">
        <w:rPr>
          <w:rFonts w:ascii="Arial" w:hAnsi="Arial" w:cs="Arial"/>
          <w:sz w:val="20"/>
        </w:rPr>
        <w:t>é</w:t>
      </w:r>
      <w:r w:rsidRPr="006772F3">
        <w:rPr>
          <w:rFonts w:ascii="Arial" w:hAnsi="Arial" w:cs="Arial"/>
          <w:sz w:val="20"/>
        </w:rPr>
        <w:t xml:space="preserve"> školské zařízení. </w:t>
      </w:r>
    </w:p>
    <w:p w14:paraId="184022E9" w14:textId="77777777" w:rsidR="005E30DB" w:rsidRPr="00D347FB" w:rsidRDefault="005E30DB" w:rsidP="005E30DB">
      <w:pPr>
        <w:jc w:val="both"/>
        <w:rPr>
          <w:rFonts w:ascii="Arial" w:hAnsi="Arial" w:cs="Arial"/>
          <w:sz w:val="20"/>
        </w:rPr>
      </w:pPr>
    </w:p>
    <w:p w14:paraId="6F88120B" w14:textId="49D0631C" w:rsidR="00794BAA" w:rsidRDefault="00794BAA" w:rsidP="00794BAA">
      <w:pPr>
        <w:ind w:firstLine="360"/>
        <w:jc w:val="both"/>
        <w:rPr>
          <w:rFonts w:ascii="Arial" w:hAnsi="Arial" w:cs="Arial"/>
          <w:sz w:val="20"/>
        </w:rPr>
      </w:pPr>
      <w:r w:rsidRPr="002901CF">
        <w:rPr>
          <w:rFonts w:ascii="Arial" w:hAnsi="Arial" w:cs="Arial"/>
          <w:sz w:val="20"/>
        </w:rPr>
        <w:t>Základní princip úpravy krajských normativů pro rok 202</w:t>
      </w:r>
      <w:r w:rsidR="005D25D1">
        <w:rPr>
          <w:rFonts w:ascii="Arial" w:hAnsi="Arial" w:cs="Arial"/>
          <w:sz w:val="20"/>
        </w:rPr>
        <w:t>1</w:t>
      </w:r>
      <w:r w:rsidRPr="002901CF">
        <w:rPr>
          <w:rFonts w:ascii="Arial" w:hAnsi="Arial" w:cs="Arial"/>
          <w:sz w:val="20"/>
        </w:rPr>
        <w:t xml:space="preserve"> vycházel z hodnot krajských normativů v roce 20</w:t>
      </w:r>
      <w:r w:rsidR="005D25D1">
        <w:rPr>
          <w:rFonts w:ascii="Arial" w:hAnsi="Arial" w:cs="Arial"/>
          <w:sz w:val="20"/>
        </w:rPr>
        <w:t>20</w:t>
      </w:r>
      <w:r w:rsidRPr="002901CF">
        <w:rPr>
          <w:rFonts w:ascii="Arial" w:hAnsi="Arial" w:cs="Arial"/>
          <w:sz w:val="20"/>
        </w:rPr>
        <w:t>, které však byly upraveny v souladu se změnami republikových normativů pro rok 202</w:t>
      </w:r>
      <w:r w:rsidR="005D25D1">
        <w:rPr>
          <w:rFonts w:ascii="Arial" w:hAnsi="Arial" w:cs="Arial"/>
          <w:sz w:val="20"/>
        </w:rPr>
        <w:t>1</w:t>
      </w:r>
      <w:r w:rsidRPr="002901CF">
        <w:rPr>
          <w:rFonts w:ascii="Arial" w:hAnsi="Arial" w:cs="Arial"/>
          <w:sz w:val="20"/>
        </w:rPr>
        <w:t>,</w:t>
      </w:r>
      <w:r w:rsidRPr="009E05C1">
        <w:rPr>
          <w:rFonts w:ascii="Arial" w:hAnsi="Arial" w:cs="Arial"/>
          <w:sz w:val="20"/>
        </w:rPr>
        <w:t xml:space="preserve"> uvedených v materiálu M</w:t>
      </w:r>
      <w:r w:rsidR="005D25D1">
        <w:rPr>
          <w:rFonts w:ascii="Arial" w:hAnsi="Arial" w:cs="Arial"/>
          <w:sz w:val="20"/>
        </w:rPr>
        <w:t>S</w:t>
      </w:r>
      <w:r w:rsidRPr="009E05C1">
        <w:rPr>
          <w:rFonts w:ascii="Arial" w:hAnsi="Arial" w:cs="Arial"/>
          <w:sz w:val="20"/>
        </w:rPr>
        <w:t>MT-</w:t>
      </w:r>
      <w:r w:rsidR="005D25D1">
        <w:rPr>
          <w:rFonts w:ascii="Arial" w:hAnsi="Arial" w:cs="Arial"/>
          <w:sz w:val="20"/>
        </w:rPr>
        <w:t>203</w:t>
      </w:r>
      <w:r w:rsidRPr="009E05C1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2</w:t>
      </w:r>
      <w:r w:rsidR="005D25D1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 xml:space="preserve"> </w:t>
      </w:r>
      <w:r w:rsidR="005D25D1" w:rsidRPr="005D25D1">
        <w:rPr>
          <w:rFonts w:ascii="Arial" w:hAnsi="Arial" w:cs="Arial"/>
          <w:sz w:val="20"/>
        </w:rPr>
        <w:t>Principy rozpisu rozpočtu přímých výdajů regionálního školství územních samosprávných celků na rok 202</w:t>
      </w:r>
      <w:r w:rsidR="005D25D1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, dále jen „principy MŠMT“. Tento materiál je uveden na internetových stránkách MŠMT na adrese:</w:t>
      </w:r>
    </w:p>
    <w:p w14:paraId="0F115E63" w14:textId="00BF6529" w:rsidR="00794BAA" w:rsidRPr="005D25D1" w:rsidRDefault="00DE136D" w:rsidP="005D25D1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5D25D1" w:rsidRPr="005D25D1">
          <w:rPr>
            <w:rStyle w:val="Hypertextovodkaz"/>
            <w:rFonts w:ascii="Arial" w:hAnsi="Arial" w:cs="Arial"/>
            <w:sz w:val="20"/>
            <w:szCs w:val="20"/>
          </w:rPr>
          <w:t>https://www.msmt.cz/vzdelavani/skolstvi-v-cr/ekonomika-skolstvi/principy-rozpisu-rozpoctu-primych-vydaju-regionalniho-1</w:t>
        </w:r>
      </w:hyperlink>
    </w:p>
    <w:p w14:paraId="1AB8DD79" w14:textId="77777777" w:rsidR="005D25D1" w:rsidRDefault="005D25D1" w:rsidP="009B06A9">
      <w:pPr>
        <w:ind w:firstLine="360"/>
        <w:jc w:val="both"/>
        <w:rPr>
          <w:rFonts w:ascii="Arial" w:hAnsi="Arial" w:cs="Arial"/>
          <w:sz w:val="20"/>
        </w:rPr>
      </w:pPr>
    </w:p>
    <w:p w14:paraId="285EB25D" w14:textId="77777777" w:rsidR="00D0376E" w:rsidRDefault="00D0376E" w:rsidP="009B06A9">
      <w:pPr>
        <w:ind w:firstLine="360"/>
        <w:jc w:val="both"/>
        <w:rPr>
          <w:rFonts w:ascii="Arial" w:hAnsi="Arial" w:cs="Arial"/>
          <w:sz w:val="20"/>
        </w:rPr>
      </w:pPr>
    </w:p>
    <w:p w14:paraId="53ED6EAE" w14:textId="77777777" w:rsidR="00D0376E" w:rsidRDefault="00D0376E" w:rsidP="009B06A9">
      <w:pPr>
        <w:ind w:firstLine="360"/>
        <w:jc w:val="both"/>
        <w:rPr>
          <w:rFonts w:ascii="Arial" w:hAnsi="Arial" w:cs="Arial"/>
          <w:sz w:val="20"/>
        </w:rPr>
      </w:pPr>
    </w:p>
    <w:p w14:paraId="56BBDB55" w14:textId="77777777" w:rsidR="00D0376E" w:rsidRDefault="00D0376E" w:rsidP="009B06A9">
      <w:pPr>
        <w:ind w:firstLine="360"/>
        <w:jc w:val="both"/>
        <w:rPr>
          <w:rFonts w:ascii="Arial" w:hAnsi="Arial" w:cs="Arial"/>
          <w:sz w:val="20"/>
        </w:rPr>
      </w:pPr>
    </w:p>
    <w:p w14:paraId="7FDA28B6" w14:textId="77777777" w:rsidR="00BB084A" w:rsidRDefault="00026A5A" w:rsidP="00147D2C">
      <w:pPr>
        <w:pStyle w:val="Nadpis2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lastRenderedPageBreak/>
        <w:t>2</w:t>
      </w:r>
      <w:r w:rsidR="003745D8">
        <w:rPr>
          <w:rFonts w:ascii="Arial" w:hAnsi="Arial" w:cs="Arial"/>
          <w:sz w:val="20"/>
        </w:rPr>
        <w:t>.</w:t>
      </w:r>
      <w:r w:rsidR="00BB084A" w:rsidRPr="00147D2C">
        <w:rPr>
          <w:rFonts w:ascii="Arial" w:hAnsi="Arial" w:cs="Arial"/>
          <w:sz w:val="20"/>
        </w:rPr>
        <w:t xml:space="preserve"> Výkony škol a školských zařízení</w:t>
      </w:r>
    </w:p>
    <w:p w14:paraId="6F58D057" w14:textId="77777777" w:rsidR="00936C07" w:rsidRPr="00C16FB9" w:rsidRDefault="00936C07" w:rsidP="00C16FB9">
      <w:pPr>
        <w:pStyle w:val="Zkladntextodsazen"/>
        <w:rPr>
          <w:rFonts w:ascii="Arial" w:hAnsi="Arial" w:cs="Arial"/>
          <w:sz w:val="20"/>
        </w:rPr>
      </w:pPr>
    </w:p>
    <w:p w14:paraId="3D3D8E1F" w14:textId="5F17776A" w:rsidR="00BB084A" w:rsidRDefault="00BB084A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Výkony</w:t>
      </w:r>
      <w:r w:rsidR="002242F1">
        <w:rPr>
          <w:rFonts w:ascii="Arial" w:hAnsi="Arial" w:cs="Arial"/>
          <w:sz w:val="20"/>
        </w:rPr>
        <w:t xml:space="preserve"> (počty dětí, žáků, strávníků) </w:t>
      </w:r>
      <w:r>
        <w:rPr>
          <w:rFonts w:ascii="Arial" w:hAnsi="Arial" w:cs="Arial"/>
          <w:sz w:val="20"/>
        </w:rPr>
        <w:t xml:space="preserve">byly </w:t>
      </w:r>
      <w:r w:rsidRPr="00E62D8C">
        <w:rPr>
          <w:rFonts w:ascii="Arial" w:hAnsi="Arial" w:cs="Arial"/>
          <w:sz w:val="20"/>
        </w:rPr>
        <w:t>převzaty z </w:t>
      </w:r>
      <w:r w:rsidRPr="00E62D8C">
        <w:rPr>
          <w:rFonts w:ascii="Arial" w:hAnsi="Arial" w:cs="Arial"/>
          <w:bCs/>
          <w:sz w:val="20"/>
        </w:rPr>
        <w:t>výkonových</w:t>
      </w:r>
      <w:r w:rsidRPr="00E62D8C">
        <w:rPr>
          <w:rFonts w:ascii="Arial" w:hAnsi="Arial" w:cs="Arial"/>
          <w:sz w:val="20"/>
        </w:rPr>
        <w:t xml:space="preserve"> (zahajovacích) </w:t>
      </w:r>
      <w:r w:rsidRPr="00E62D8C">
        <w:rPr>
          <w:rFonts w:ascii="Arial" w:hAnsi="Arial" w:cs="Arial"/>
          <w:bCs/>
          <w:sz w:val="20"/>
        </w:rPr>
        <w:t>výkazů</w:t>
      </w:r>
      <w:r w:rsidRPr="00E62D8C">
        <w:rPr>
          <w:rFonts w:ascii="Arial" w:hAnsi="Arial" w:cs="Arial"/>
          <w:sz w:val="20"/>
        </w:rPr>
        <w:t xml:space="preserve"> pro</w:t>
      </w:r>
      <w:r w:rsidR="009D3477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školní rok 20</w:t>
      </w:r>
      <w:r w:rsidR="002D7FF6">
        <w:rPr>
          <w:rFonts w:ascii="Arial" w:hAnsi="Arial" w:cs="Arial"/>
          <w:sz w:val="20"/>
        </w:rPr>
        <w:t>20</w:t>
      </w:r>
      <w:r w:rsidRPr="00E62D8C">
        <w:rPr>
          <w:rFonts w:ascii="Arial" w:hAnsi="Arial" w:cs="Arial"/>
          <w:sz w:val="20"/>
        </w:rPr>
        <w:t>/20</w:t>
      </w:r>
      <w:r w:rsidR="003745D8">
        <w:rPr>
          <w:rFonts w:ascii="Arial" w:hAnsi="Arial" w:cs="Arial"/>
          <w:sz w:val="20"/>
        </w:rPr>
        <w:t>2</w:t>
      </w:r>
      <w:r w:rsidR="002D7FF6">
        <w:rPr>
          <w:rFonts w:ascii="Arial" w:hAnsi="Arial" w:cs="Arial"/>
          <w:sz w:val="20"/>
        </w:rPr>
        <w:t>1</w:t>
      </w:r>
      <w:r w:rsidRPr="00E62D8C">
        <w:rPr>
          <w:rFonts w:ascii="Arial" w:hAnsi="Arial" w:cs="Arial"/>
          <w:sz w:val="20"/>
        </w:rPr>
        <w:t xml:space="preserve">. Byla provedena </w:t>
      </w:r>
      <w:r w:rsidRPr="00E62D8C">
        <w:rPr>
          <w:rFonts w:ascii="Arial" w:hAnsi="Arial" w:cs="Arial"/>
          <w:bCs/>
          <w:sz w:val="20"/>
        </w:rPr>
        <w:t>kontrola</w:t>
      </w:r>
      <w:r w:rsidRPr="00E62D8C">
        <w:rPr>
          <w:rFonts w:ascii="Arial" w:hAnsi="Arial" w:cs="Arial"/>
          <w:sz w:val="20"/>
        </w:rPr>
        <w:t xml:space="preserve"> výkonů vykázaných v zahajovacích výkazech na</w:t>
      </w:r>
      <w:r w:rsidR="00342FF2" w:rsidRPr="00E62D8C">
        <w:rPr>
          <w:rFonts w:ascii="Arial" w:hAnsi="Arial" w:cs="Arial"/>
          <w:sz w:val="20"/>
        </w:rPr>
        <w:t> </w:t>
      </w:r>
      <w:r w:rsidRPr="00E62D8C">
        <w:rPr>
          <w:rFonts w:ascii="Arial" w:hAnsi="Arial" w:cs="Arial"/>
          <w:sz w:val="20"/>
        </w:rPr>
        <w:t>kapacitu školského zařízení v rejstříku škol a školských zařízení. V případě, že výkony v z</w:t>
      </w:r>
      <w:r w:rsidR="002242F1" w:rsidRPr="00E62D8C">
        <w:rPr>
          <w:rFonts w:ascii="Arial" w:hAnsi="Arial" w:cs="Arial"/>
          <w:sz w:val="20"/>
        </w:rPr>
        <w:t xml:space="preserve">ahajovacích výkazech byly vyšší, </w:t>
      </w:r>
      <w:r w:rsidRPr="00E62D8C">
        <w:rPr>
          <w:rFonts w:ascii="Arial" w:hAnsi="Arial" w:cs="Arial"/>
          <w:sz w:val="20"/>
        </w:rPr>
        <w:t>než je stanovená k</w:t>
      </w:r>
      <w:r w:rsidR="00BB1013" w:rsidRPr="00E62D8C">
        <w:rPr>
          <w:rFonts w:ascii="Arial" w:hAnsi="Arial" w:cs="Arial"/>
          <w:sz w:val="20"/>
        </w:rPr>
        <w:t>apacita,</w:t>
      </w:r>
      <w:r w:rsidR="00BB1013">
        <w:rPr>
          <w:rFonts w:ascii="Arial" w:hAnsi="Arial" w:cs="Arial"/>
          <w:sz w:val="20"/>
        </w:rPr>
        <w:t xml:space="preserve"> byly</w:t>
      </w:r>
      <w:r w:rsidR="00B42D9A">
        <w:rPr>
          <w:rFonts w:ascii="Arial" w:hAnsi="Arial" w:cs="Arial"/>
          <w:sz w:val="20"/>
        </w:rPr>
        <w:t xml:space="preserve"> upraveny na </w:t>
      </w:r>
      <w:r>
        <w:rPr>
          <w:rFonts w:ascii="Arial" w:hAnsi="Arial" w:cs="Arial"/>
          <w:sz w:val="20"/>
        </w:rPr>
        <w:t xml:space="preserve">hodnoty z rejstříku škol a školských zařízení. Podklady k rozpočtu byly předány ke kontrole obcím s rozšířenou působností. </w:t>
      </w:r>
    </w:p>
    <w:p w14:paraId="7D82001E" w14:textId="77777777" w:rsidR="00BB084A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případě, že se organizace skládá z více součástí jednoho druhu nebo typu (v rejstříku dříve odloučené pracoviště, nyní více míst výkonu činnosti) a škola sestavila více zahajovacích výkazů, jsou výkony pro rozpočet i vlastní rozpočty zpracovány tak, jako by jednotlivé odloučené součásti byly samostatnými školami. </w:t>
      </w:r>
    </w:p>
    <w:p w14:paraId="7F4B7C53" w14:textId="77777777" w:rsidR="00066C48" w:rsidRDefault="00066C48">
      <w:pPr>
        <w:pStyle w:val="xl24"/>
        <w:spacing w:before="0" w:beforeAutospacing="0" w:after="0" w:afterAutospacing="0"/>
        <w:rPr>
          <w:sz w:val="20"/>
        </w:rPr>
      </w:pPr>
    </w:p>
    <w:p w14:paraId="0DED7F0E" w14:textId="77777777" w:rsidR="00BB084A" w:rsidRDefault="003118A2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</w:t>
      </w:r>
      <w:r w:rsidR="00437CD1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Stanovení ukazatelů průměrného platu – Pp a Po</w:t>
      </w:r>
    </w:p>
    <w:p w14:paraId="6B2FFC26" w14:textId="77777777" w:rsidR="00936C07" w:rsidRPr="00C16FB9" w:rsidRDefault="00936C07" w:rsidP="00C16FB9">
      <w:pPr>
        <w:pStyle w:val="Nadpis1"/>
        <w:rPr>
          <w:rFonts w:ascii="Arial" w:hAnsi="Arial" w:cs="Arial"/>
          <w:sz w:val="20"/>
        </w:rPr>
      </w:pPr>
    </w:p>
    <w:p w14:paraId="2AE92342" w14:textId="77777777" w:rsidR="001F3B30" w:rsidRDefault="00BB084A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Pp je průměrná rozpočtovaná měsíční výše platu </w:t>
      </w:r>
      <w:r w:rsidR="00936C07">
        <w:rPr>
          <w:rFonts w:ascii="Arial" w:hAnsi="Arial" w:cs="Arial"/>
          <w:b/>
          <w:bCs/>
          <w:sz w:val="20"/>
        </w:rPr>
        <w:t>pedagogického pracovníka a Po je</w:t>
      </w:r>
      <w:r>
        <w:rPr>
          <w:rFonts w:ascii="Arial" w:hAnsi="Arial" w:cs="Arial"/>
          <w:b/>
          <w:bCs/>
          <w:sz w:val="20"/>
        </w:rPr>
        <w:t xml:space="preserve"> průměrná rozpočtovaná měsíční výše platu nepedagogického pracovníka. </w:t>
      </w:r>
      <w:r w:rsidR="00742F1E">
        <w:rPr>
          <w:rFonts w:ascii="Arial" w:hAnsi="Arial" w:cs="Arial"/>
          <w:sz w:val="20"/>
        </w:rPr>
        <w:t>V souladu s vyhláškou</w:t>
      </w:r>
      <w:r>
        <w:rPr>
          <w:rFonts w:ascii="Arial" w:hAnsi="Arial" w:cs="Arial"/>
          <w:sz w:val="20"/>
        </w:rPr>
        <w:t xml:space="preserve"> </w:t>
      </w:r>
      <w:r w:rsidR="004C5BD7">
        <w:rPr>
          <w:rFonts w:ascii="Arial" w:hAnsi="Arial" w:cs="Arial"/>
          <w:sz w:val="20"/>
        </w:rPr>
        <w:t xml:space="preserve">se do průměrné výše platu Pp a Po </w:t>
      </w:r>
      <w:r>
        <w:rPr>
          <w:rFonts w:ascii="Arial" w:hAnsi="Arial" w:cs="Arial"/>
          <w:sz w:val="20"/>
        </w:rPr>
        <w:t>nezahrnují platby za práci přesčas 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</w:t>
      </w:r>
      <w:r w:rsidR="00AD208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konání přímé výchovné práce nad stanovený rozsah. </w:t>
      </w:r>
    </w:p>
    <w:p w14:paraId="4CFA72B8" w14:textId="71522216" w:rsidR="001F3B30" w:rsidRDefault="001F3B30" w:rsidP="001F3B30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OŠMT KÚ stanovil hodnoty průměrného platu Pp a Po na základě rozboru výkazů P1-04 o</w:t>
      </w:r>
      <w:r w:rsidR="005A2028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zaměstnanosti a mzdových prostředcích za rok 20</w:t>
      </w:r>
      <w:r w:rsidR="002D7FF6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. Při úpravě hodnot průměrných platů Pp a Po bylo zároveň přihlédnuto k průměrným </w:t>
      </w:r>
      <w:r w:rsidRPr="001F3B30">
        <w:rPr>
          <w:rFonts w:ascii="Arial" w:hAnsi="Arial" w:cs="Arial"/>
          <w:sz w:val="20"/>
        </w:rPr>
        <w:t>hodnotám nárokových složek platů v měsíci lednu roku 20</w:t>
      </w:r>
      <w:r w:rsidR="00437CD1">
        <w:rPr>
          <w:rFonts w:ascii="Arial" w:hAnsi="Arial" w:cs="Arial"/>
          <w:sz w:val="20"/>
        </w:rPr>
        <w:t>2</w:t>
      </w:r>
      <w:r w:rsidR="002D7FF6">
        <w:rPr>
          <w:rFonts w:ascii="Arial" w:hAnsi="Arial" w:cs="Arial"/>
          <w:sz w:val="20"/>
        </w:rPr>
        <w:t>1</w:t>
      </w:r>
      <w:r w:rsidRPr="001F3B30">
        <w:rPr>
          <w:rFonts w:ascii="Arial" w:hAnsi="Arial" w:cs="Arial"/>
          <w:sz w:val="20"/>
        </w:rPr>
        <w:t xml:space="preserve"> získaným z podrobné analýzy dat, obsažených ve finančních rozvahách o počtu zaměstnanců, mzdových prostředcích a ostatních běžných výdajích všech školských</w:t>
      </w:r>
      <w:r>
        <w:rPr>
          <w:rFonts w:ascii="Arial" w:hAnsi="Arial" w:cs="Arial"/>
          <w:sz w:val="20"/>
        </w:rPr>
        <w:t xml:space="preserve"> zařízení Jihočeského kraje. Finanční rozvahy si OŠMT KÚ vyžádal pro potřeby zpracování bilance objemu rozpočtovaných prostředků pro krytí nárokových složek platu a v souladu s článkem </w:t>
      </w:r>
      <w:r w:rsidRPr="00DB1729">
        <w:rPr>
          <w:rFonts w:ascii="Arial" w:hAnsi="Arial" w:cs="Arial"/>
          <w:sz w:val="20"/>
        </w:rPr>
        <w:t>V</w:t>
      </w:r>
      <w:r w:rsidR="00DB1729" w:rsidRPr="00DB1729">
        <w:rPr>
          <w:rFonts w:ascii="Arial" w:hAnsi="Arial" w:cs="Arial"/>
          <w:sz w:val="20"/>
        </w:rPr>
        <w:t>III</w:t>
      </w:r>
      <w:r w:rsidRPr="00DB1729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směrnice pro potřeby případného řešení disproporcí mezi rozpisem přímých výdajů</w:t>
      </w:r>
      <w:r w:rsidR="00DB1729">
        <w:rPr>
          <w:rFonts w:ascii="Arial" w:hAnsi="Arial" w:cs="Arial"/>
          <w:sz w:val="20"/>
        </w:rPr>
        <w:t>.</w:t>
      </w:r>
    </w:p>
    <w:p w14:paraId="3F0FCB38" w14:textId="26E808FD" w:rsidR="00BB084A" w:rsidRDefault="00BB084A" w:rsidP="00437CD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Podstatný byl přidělený objem mzdových prostředků pro regionální školství Jihočeského kraje</w:t>
      </w:r>
      <w:r w:rsidR="008F1E65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viz </w:t>
      </w:r>
      <w:r w:rsidRPr="00DB1729">
        <w:rPr>
          <w:rFonts w:ascii="Arial" w:hAnsi="Arial" w:cs="Arial"/>
          <w:sz w:val="20"/>
        </w:rPr>
        <w:t>tabulka „</w:t>
      </w:r>
      <w:r w:rsidR="002D7FF6" w:rsidRPr="002D7FF6">
        <w:rPr>
          <w:rFonts w:ascii="Arial" w:hAnsi="Arial" w:cs="Arial"/>
          <w:sz w:val="20"/>
        </w:rPr>
        <w:t>Rozpis rozpočtu RgŠ ÚSC 2021 ve struktuře závazných ukazatelů (v Kč)</w:t>
      </w:r>
      <w:r w:rsidR="00244272" w:rsidRPr="00DB1729">
        <w:rPr>
          <w:rFonts w:ascii="Arial" w:hAnsi="Arial" w:cs="Arial"/>
          <w:sz w:val="20"/>
        </w:rPr>
        <w:t>“</w:t>
      </w:r>
      <w:r w:rsidR="00981E74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 xml:space="preserve">– Příloha </w:t>
      </w:r>
      <w:r w:rsidR="00981E74" w:rsidRPr="00DB1729">
        <w:rPr>
          <w:rFonts w:ascii="Arial" w:hAnsi="Arial" w:cs="Arial"/>
          <w:sz w:val="20"/>
        </w:rPr>
        <w:t xml:space="preserve">č. </w:t>
      </w:r>
      <w:r w:rsidR="00DB1729" w:rsidRPr="00DB1729">
        <w:rPr>
          <w:rFonts w:ascii="Arial" w:hAnsi="Arial" w:cs="Arial"/>
          <w:sz w:val="20"/>
        </w:rPr>
        <w:t>4</w:t>
      </w:r>
      <w:r w:rsidRPr="00DB1729">
        <w:rPr>
          <w:rFonts w:ascii="Arial" w:hAnsi="Arial" w:cs="Arial"/>
          <w:sz w:val="20"/>
        </w:rPr>
        <w:t xml:space="preserve"> k materiálu MŠMT č</w:t>
      </w:r>
      <w:r w:rsidR="00452452" w:rsidRPr="00DB1729">
        <w:rPr>
          <w:rFonts w:ascii="Arial" w:hAnsi="Arial" w:cs="Arial"/>
          <w:sz w:val="20"/>
        </w:rPr>
        <w:t>.</w:t>
      </w:r>
      <w:r w:rsidR="00AD208C" w:rsidRPr="00DB1729">
        <w:rPr>
          <w:rFonts w:ascii="Arial" w:hAnsi="Arial" w:cs="Arial"/>
          <w:sz w:val="20"/>
        </w:rPr>
        <w:t xml:space="preserve"> </w:t>
      </w:r>
      <w:r w:rsidRPr="00DB1729">
        <w:rPr>
          <w:rFonts w:ascii="Arial" w:hAnsi="Arial" w:cs="Arial"/>
          <w:sz w:val="20"/>
        </w:rPr>
        <w:t>j.</w:t>
      </w:r>
      <w:r w:rsidR="00066C48" w:rsidRPr="00DB1729">
        <w:rPr>
          <w:rFonts w:ascii="Arial" w:hAnsi="Arial" w:cs="Arial"/>
          <w:sz w:val="20"/>
        </w:rPr>
        <w:t> </w:t>
      </w:r>
      <w:r w:rsidR="00981E74" w:rsidRPr="00DB1729">
        <w:rPr>
          <w:rFonts w:ascii="Arial" w:hAnsi="Arial" w:cs="Arial"/>
          <w:sz w:val="20"/>
        </w:rPr>
        <w:t xml:space="preserve"> </w:t>
      </w:r>
      <w:r w:rsidR="00244272" w:rsidRPr="00DB1729">
        <w:rPr>
          <w:rFonts w:ascii="Arial" w:hAnsi="Arial" w:cs="Arial"/>
          <w:sz w:val="20"/>
        </w:rPr>
        <w:t>MSMT-</w:t>
      </w:r>
      <w:r w:rsidR="002D7FF6">
        <w:rPr>
          <w:rFonts w:ascii="Arial" w:hAnsi="Arial" w:cs="Arial"/>
          <w:sz w:val="20"/>
        </w:rPr>
        <w:t>203</w:t>
      </w:r>
      <w:r w:rsidR="00244272" w:rsidRPr="00DB1729">
        <w:rPr>
          <w:rFonts w:ascii="Arial" w:hAnsi="Arial" w:cs="Arial"/>
          <w:sz w:val="20"/>
        </w:rPr>
        <w:t>/20</w:t>
      </w:r>
      <w:r w:rsidR="00DB1729" w:rsidRPr="00DB1729">
        <w:rPr>
          <w:rFonts w:ascii="Arial" w:hAnsi="Arial" w:cs="Arial"/>
          <w:sz w:val="20"/>
        </w:rPr>
        <w:t>2</w:t>
      </w:r>
      <w:r w:rsidR="002D7FF6">
        <w:rPr>
          <w:rFonts w:ascii="Arial" w:hAnsi="Arial" w:cs="Arial"/>
          <w:sz w:val="20"/>
        </w:rPr>
        <w:t>1</w:t>
      </w:r>
      <w:r w:rsidR="00F26F9D" w:rsidRPr="00DB1729">
        <w:rPr>
          <w:rFonts w:ascii="Arial" w:hAnsi="Arial" w:cs="Arial"/>
          <w:sz w:val="20"/>
        </w:rPr>
        <w:t>.</w:t>
      </w:r>
    </w:p>
    <w:p w14:paraId="5BF3FD08" w14:textId="53BA636D" w:rsidR="00066C48" w:rsidRDefault="00BB084A" w:rsidP="00066C48">
      <w:pPr>
        <w:pStyle w:val="Zkladntext31"/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 rozdělení disponibilního množství mzdových </w:t>
      </w:r>
      <w:r w:rsidR="004C5BD7">
        <w:rPr>
          <w:rFonts w:ascii="Arial" w:hAnsi="Arial" w:cs="Arial"/>
          <w:sz w:val="20"/>
        </w:rPr>
        <w:t xml:space="preserve">prostředků pro obecní školství </w:t>
      </w:r>
      <w:r>
        <w:rPr>
          <w:rFonts w:ascii="Arial" w:hAnsi="Arial" w:cs="Arial"/>
          <w:sz w:val="20"/>
        </w:rPr>
        <w:t>byla stanovena pro rok 20</w:t>
      </w:r>
      <w:r w:rsidR="00437CD1">
        <w:rPr>
          <w:rFonts w:ascii="Arial" w:hAnsi="Arial" w:cs="Arial"/>
          <w:sz w:val="20"/>
        </w:rPr>
        <w:t>2</w:t>
      </w:r>
      <w:r w:rsidR="002D7FF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průměr</w:t>
      </w:r>
      <w:r w:rsidR="004C5BD7">
        <w:rPr>
          <w:rFonts w:ascii="Arial" w:hAnsi="Arial" w:cs="Arial"/>
          <w:sz w:val="20"/>
        </w:rPr>
        <w:t xml:space="preserve">ná rozpočtovaná </w:t>
      </w:r>
      <w:r>
        <w:rPr>
          <w:rFonts w:ascii="Arial" w:hAnsi="Arial" w:cs="Arial"/>
          <w:sz w:val="20"/>
        </w:rPr>
        <w:t>výše pla</w:t>
      </w:r>
      <w:r w:rsidR="004C5BD7">
        <w:rPr>
          <w:rFonts w:ascii="Arial" w:hAnsi="Arial" w:cs="Arial"/>
          <w:sz w:val="20"/>
        </w:rPr>
        <w:t xml:space="preserve">tu pedagogického pracovníka Pp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průměrná rozpočtovaná výše platu nepedagogického pracovníka Po, která je uvedena v následující tabulce:</w:t>
      </w:r>
    </w:p>
    <w:p w14:paraId="3A3F0601" w14:textId="77777777" w:rsidR="007E722D" w:rsidRDefault="007E722D" w:rsidP="00066C48">
      <w:pPr>
        <w:pStyle w:val="Zkladntext31"/>
        <w:ind w:firstLine="708"/>
        <w:rPr>
          <w:rFonts w:ascii="Arial" w:hAnsi="Arial" w:cs="Arial"/>
          <w:sz w:val="20"/>
        </w:rPr>
      </w:pPr>
    </w:p>
    <w:tbl>
      <w:tblPr>
        <w:tblW w:w="57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120"/>
        <w:gridCol w:w="1680"/>
        <w:gridCol w:w="2015"/>
      </w:tblGrid>
      <w:tr w:rsidR="00BB084A" w:rsidRPr="00066C48" w14:paraId="6B9E7186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D635FF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2451D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23C54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 xml:space="preserve">Pp – pedagogičtí pracovníci </w:t>
            </w:r>
          </w:p>
        </w:tc>
        <w:tc>
          <w:tcPr>
            <w:tcW w:w="20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5157B5" w14:textId="77777777" w:rsidR="00BB084A" w:rsidRPr="00066C48" w:rsidRDefault="00BB084A" w:rsidP="00B13023">
            <w:pPr>
              <w:ind w:left="380" w:hanging="380"/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Po – nepedagogičtí pracovníci</w:t>
            </w:r>
          </w:p>
        </w:tc>
      </w:tr>
      <w:tr w:rsidR="00BB084A" w:rsidRPr="00066C48" w14:paraId="2817E1E2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6196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družiny a kluby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9DB8A" w14:textId="2DE7CDCE" w:rsidR="00BB084A" w:rsidRPr="00066C48" w:rsidRDefault="00922FC1" w:rsidP="00074F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37 529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28036A" w14:textId="1940BCB3" w:rsidR="00BB084A" w:rsidRPr="00066C48" w:rsidRDefault="00922FC1" w:rsidP="00437CD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23 764</w:t>
            </w:r>
          </w:p>
        </w:tc>
      </w:tr>
      <w:tr w:rsidR="00BB084A" w:rsidRPr="00066C48" w14:paraId="6753DEF1" w14:textId="77777777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4175E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Školní jídelny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5718A" w14:textId="77777777" w:rsidR="00BB084A" w:rsidRPr="00066C48" w:rsidRDefault="00BB084A">
            <w:pPr>
              <w:rPr>
                <w:rFonts w:ascii="Arial" w:hAnsi="Arial" w:cs="Arial"/>
                <w:sz w:val="20"/>
                <w:szCs w:val="20"/>
              </w:rPr>
            </w:pPr>
            <w:r w:rsidRPr="00066C4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F1ABAE" w14:textId="672BEBEE" w:rsidR="00922FC1" w:rsidRPr="00066C48" w:rsidRDefault="00922FC1" w:rsidP="00922F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24 632</w:t>
            </w:r>
          </w:p>
        </w:tc>
      </w:tr>
    </w:tbl>
    <w:p w14:paraId="179CAE40" w14:textId="77777777" w:rsidR="00BB084A" w:rsidRDefault="00BB084A">
      <w:pPr>
        <w:rPr>
          <w:rFonts w:ascii="Arial" w:hAnsi="Arial" w:cs="Arial"/>
          <w:sz w:val="20"/>
        </w:rPr>
      </w:pPr>
    </w:p>
    <w:p w14:paraId="70D599E6" w14:textId="77777777" w:rsidR="00BB084A" w:rsidRDefault="00BB084A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</w:t>
      </w:r>
      <w:r>
        <w:rPr>
          <w:rFonts w:ascii="Arial" w:hAnsi="Arial" w:cs="Arial"/>
          <w:b/>
          <w:bCs/>
          <w:sz w:val="20"/>
        </w:rPr>
        <w:t>finanční normativ na jednotku výkonu</w:t>
      </w:r>
      <w:r>
        <w:rPr>
          <w:rFonts w:ascii="Arial" w:hAnsi="Arial" w:cs="Arial"/>
          <w:sz w:val="20"/>
        </w:rPr>
        <w:t xml:space="preserve"> (1 žák v</w:t>
      </w:r>
      <w:r w:rsidR="00437CD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ŠD</w:t>
      </w:r>
      <w:r w:rsidR="00437CD1">
        <w:rPr>
          <w:rFonts w:ascii="Arial" w:hAnsi="Arial" w:cs="Arial"/>
          <w:sz w:val="20"/>
        </w:rPr>
        <w:t xml:space="preserve"> nebo</w:t>
      </w:r>
      <w:r>
        <w:rPr>
          <w:rFonts w:ascii="Arial" w:hAnsi="Arial" w:cs="Arial"/>
          <w:sz w:val="20"/>
        </w:rPr>
        <w:t xml:space="preserve"> ŠK</w:t>
      </w:r>
      <w:r w:rsidR="00437C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1 stravovaný ve ŠJ) představuje </w:t>
      </w:r>
      <w:r>
        <w:rPr>
          <w:rFonts w:ascii="Arial" w:hAnsi="Arial" w:cs="Arial"/>
          <w:b/>
          <w:bCs/>
          <w:sz w:val="20"/>
        </w:rPr>
        <w:t>mzdové prostředky</w:t>
      </w:r>
      <w:r w:rsidR="004C5B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bez odvodů a ONIV na jednotku výkonu v ročním vyjádření. Finanční normativ mzdových prostředků </w:t>
      </w:r>
      <w:r w:rsidR="004C5BD7">
        <w:rPr>
          <w:rFonts w:ascii="Arial" w:hAnsi="Arial" w:cs="Arial"/>
          <w:sz w:val="20"/>
        </w:rPr>
        <w:t>pro pedagogické a nepedagogické</w:t>
      </w:r>
      <w:r>
        <w:rPr>
          <w:rFonts w:ascii="Arial" w:hAnsi="Arial" w:cs="Arial"/>
          <w:sz w:val="20"/>
        </w:rPr>
        <w:t xml:space="preserve"> pracovníky se spočte:</w:t>
      </w:r>
    </w:p>
    <w:p w14:paraId="4D7E05CA" w14:textId="77777777" w:rsidR="00BB084A" w:rsidRDefault="00BB084A" w:rsidP="00DE198C">
      <w:pPr>
        <w:pStyle w:val="Zkladntext31"/>
        <w:tabs>
          <w:tab w:val="left" w:pos="709"/>
          <w:tab w:val="left" w:pos="2410"/>
          <w:tab w:val="left" w:pos="2694"/>
        </w:tabs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MP pedagogů</w:t>
      </w:r>
      <w:r w:rsidR="00DE198C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=</w:t>
      </w:r>
      <w:r w:rsidR="00DE198C"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0"/>
          <w:szCs w:val="24"/>
        </w:rPr>
        <w:t>Pp/Np * 12</w:t>
      </w:r>
    </w:p>
    <w:p w14:paraId="76B0EC53" w14:textId="77777777" w:rsidR="00BB084A" w:rsidRDefault="00BB084A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 nepedagogů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=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Po/No * 12 </w:t>
      </w:r>
    </w:p>
    <w:p w14:paraId="7C67131A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Celkový finanční normativ se pak rovná:</w:t>
      </w:r>
    </w:p>
    <w:p w14:paraId="1954BC77" w14:textId="77777777" w:rsidR="00BB084A" w:rsidRDefault="004C5BD7" w:rsidP="00DE198C">
      <w:pPr>
        <w:tabs>
          <w:tab w:val="left" w:pos="709"/>
          <w:tab w:val="left" w:pos="2410"/>
          <w:tab w:val="left" w:pos="2694"/>
        </w:tabs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MP celkem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=</w:t>
      </w:r>
      <w:r w:rsidR="00DE198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MP </w:t>
      </w:r>
      <w:r w:rsidR="00BB084A">
        <w:rPr>
          <w:rFonts w:ascii="Arial" w:hAnsi="Arial" w:cs="Arial"/>
          <w:sz w:val="20"/>
        </w:rPr>
        <w:t>pedagogů +</w:t>
      </w:r>
      <w:r>
        <w:rPr>
          <w:rFonts w:ascii="Arial" w:hAnsi="Arial" w:cs="Arial"/>
          <w:sz w:val="20"/>
        </w:rPr>
        <w:t xml:space="preserve"> </w:t>
      </w:r>
      <w:r w:rsidR="00BB084A">
        <w:rPr>
          <w:rFonts w:ascii="Arial" w:hAnsi="Arial" w:cs="Arial"/>
          <w:sz w:val="20"/>
        </w:rPr>
        <w:t>MP nepedagogů</w:t>
      </w:r>
    </w:p>
    <w:p w14:paraId="62CEE9FC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36F350B3" w14:textId="77777777" w:rsidR="00BB084A" w:rsidRDefault="00BB084A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Termín </w:t>
      </w:r>
      <w:r>
        <w:rPr>
          <w:rFonts w:ascii="Arial" w:hAnsi="Arial" w:cs="Arial"/>
          <w:b/>
          <w:bCs/>
          <w:sz w:val="20"/>
        </w:rPr>
        <w:t>základní částka</w:t>
      </w:r>
      <w:r>
        <w:rPr>
          <w:rFonts w:ascii="Arial" w:hAnsi="Arial" w:cs="Arial"/>
          <w:sz w:val="20"/>
        </w:rPr>
        <w:t xml:space="preserve">, používaný ve vyhlášce o krajských normativech, pak odpovídá celkovému finančnímu normativu zvýšenému o odvody a částku ONIV. Po vyjádření vzorcem: </w:t>
      </w:r>
    </w:p>
    <w:p w14:paraId="2F6BA8F0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>základní_částka = (Pp/Np*12 + Po/No*</w:t>
      </w:r>
      <w:proofErr w:type="gramStart"/>
      <w:r w:rsidRPr="00066C48">
        <w:rPr>
          <w:rFonts w:ascii="Arial" w:hAnsi="Arial" w:cs="Arial"/>
          <w:sz w:val="20"/>
        </w:rPr>
        <w:t>12)*</w:t>
      </w:r>
      <w:proofErr w:type="gramEnd"/>
      <w:r w:rsidRPr="00066C48">
        <w:rPr>
          <w:rFonts w:ascii="Arial" w:hAnsi="Arial" w:cs="Arial"/>
          <w:sz w:val="20"/>
        </w:rPr>
        <w:t>1,3</w:t>
      </w:r>
      <w:r w:rsidR="00437CD1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 xml:space="preserve"> + ONIV  a po úpravě:</w:t>
      </w:r>
    </w:p>
    <w:p w14:paraId="503CC4B8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>základní_částka = 12*1,3</w:t>
      </w:r>
      <w:r w:rsidR="00437CD1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>*(1/Np*Pp + 1/No*Po) + ONIV,</w:t>
      </w:r>
    </w:p>
    <w:p w14:paraId="4653B643" w14:textId="77777777" w:rsidR="00BB084A" w:rsidRPr="00066C48" w:rsidRDefault="00BB084A">
      <w:pPr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 xml:space="preserve">resp. u školních </w:t>
      </w:r>
      <w:r w:rsidR="00437CD1">
        <w:rPr>
          <w:rFonts w:ascii="Arial" w:hAnsi="Arial" w:cs="Arial"/>
          <w:sz w:val="20"/>
        </w:rPr>
        <w:t xml:space="preserve">družin a školních </w:t>
      </w:r>
      <w:r w:rsidRPr="00066C48">
        <w:rPr>
          <w:rFonts w:ascii="Arial" w:hAnsi="Arial" w:cs="Arial"/>
          <w:sz w:val="20"/>
        </w:rPr>
        <w:t>jídelen:</w:t>
      </w:r>
    </w:p>
    <w:p w14:paraId="14840601" w14:textId="77777777" w:rsidR="00BB084A" w:rsidRPr="00066C48" w:rsidRDefault="00BB084A" w:rsidP="00DE198C">
      <w:pPr>
        <w:tabs>
          <w:tab w:val="left" w:pos="709"/>
        </w:tabs>
        <w:ind w:firstLine="708"/>
        <w:jc w:val="both"/>
        <w:rPr>
          <w:rFonts w:ascii="Arial" w:hAnsi="Arial" w:cs="Arial"/>
          <w:sz w:val="20"/>
        </w:rPr>
      </w:pPr>
      <w:r w:rsidRPr="00066C48">
        <w:rPr>
          <w:rFonts w:ascii="Arial" w:hAnsi="Arial" w:cs="Arial"/>
          <w:sz w:val="20"/>
        </w:rPr>
        <w:t>základní_částka = 12*1,3</w:t>
      </w:r>
      <w:r w:rsidR="00DB1729">
        <w:rPr>
          <w:rFonts w:ascii="Arial" w:hAnsi="Arial" w:cs="Arial"/>
          <w:sz w:val="20"/>
        </w:rPr>
        <w:t>58</w:t>
      </w:r>
      <w:r w:rsidRPr="00066C48">
        <w:rPr>
          <w:rFonts w:ascii="Arial" w:hAnsi="Arial" w:cs="Arial"/>
          <w:sz w:val="20"/>
        </w:rPr>
        <w:t>*1/No*Po +</w:t>
      </w:r>
      <w:r w:rsidR="004C5BD7" w:rsidRPr="00066C48">
        <w:rPr>
          <w:rFonts w:ascii="Arial" w:hAnsi="Arial" w:cs="Arial"/>
          <w:sz w:val="20"/>
        </w:rPr>
        <w:t xml:space="preserve"> </w:t>
      </w:r>
      <w:r w:rsidRPr="00066C48">
        <w:rPr>
          <w:rFonts w:ascii="Arial" w:hAnsi="Arial" w:cs="Arial"/>
          <w:sz w:val="20"/>
        </w:rPr>
        <w:t>ONIV</w:t>
      </w:r>
      <w:r w:rsidR="004C5BD7" w:rsidRPr="00066C48">
        <w:rPr>
          <w:rFonts w:ascii="Arial" w:hAnsi="Arial" w:cs="Arial"/>
          <w:sz w:val="20"/>
        </w:rPr>
        <w:t>.</w:t>
      </w:r>
    </w:p>
    <w:p w14:paraId="27E709CA" w14:textId="77777777" w:rsidR="00936C07" w:rsidRDefault="00936C07" w:rsidP="00DE198C">
      <w:pPr>
        <w:pStyle w:val="Zkladntextodsazen"/>
        <w:tabs>
          <w:tab w:val="left" w:pos="709"/>
        </w:tabs>
        <w:rPr>
          <w:rFonts w:ascii="Arial" w:hAnsi="Arial" w:cs="Arial"/>
          <w:sz w:val="20"/>
        </w:rPr>
      </w:pPr>
    </w:p>
    <w:p w14:paraId="656F516A" w14:textId="77777777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54C42">
        <w:rPr>
          <w:rFonts w:ascii="Arial" w:hAnsi="Arial" w:cs="Arial"/>
          <w:sz w:val="20"/>
        </w:rPr>
        <w:t>.</w:t>
      </w:r>
      <w:r w:rsidR="00BB084A" w:rsidRPr="002D2B9B">
        <w:rPr>
          <w:rFonts w:ascii="Arial" w:hAnsi="Arial" w:cs="Arial"/>
          <w:sz w:val="20"/>
        </w:rPr>
        <w:t xml:space="preserve"> Kalkulačka pro výpočet</w:t>
      </w:r>
    </w:p>
    <w:p w14:paraId="7A9330D6" w14:textId="77777777" w:rsidR="00936C07" w:rsidRPr="00C16FB9" w:rsidRDefault="00936C07" w:rsidP="00C16FB9">
      <w:pPr>
        <w:pStyle w:val="Nadpis1"/>
        <w:rPr>
          <w:rFonts w:ascii="Arial" w:hAnsi="Arial" w:cs="Arial"/>
          <w:b w:val="0"/>
          <w:sz w:val="20"/>
        </w:rPr>
      </w:pPr>
    </w:p>
    <w:p w14:paraId="7BC58011" w14:textId="77777777" w:rsidR="00C54C42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snadný </w:t>
      </w:r>
      <w:r w:rsidR="004C5BD7">
        <w:rPr>
          <w:rFonts w:ascii="Arial" w:hAnsi="Arial" w:cs="Arial"/>
          <w:b/>
          <w:bCs/>
          <w:sz w:val="20"/>
        </w:rPr>
        <w:t xml:space="preserve">výpočet Np a No, normativního </w:t>
      </w:r>
      <w:r>
        <w:rPr>
          <w:rFonts w:ascii="Arial" w:hAnsi="Arial" w:cs="Arial"/>
          <w:b/>
          <w:bCs/>
          <w:sz w:val="20"/>
        </w:rPr>
        <w:t>počtu pracovníků a finančního normativu</w:t>
      </w:r>
      <w:r>
        <w:rPr>
          <w:rFonts w:ascii="Arial" w:hAnsi="Arial" w:cs="Arial"/>
          <w:sz w:val="20"/>
        </w:rPr>
        <w:t xml:space="preserve"> na</w:t>
      </w:r>
      <w:r w:rsidR="00E51AB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jednotku výkonu byla vytvořena tzv. </w:t>
      </w:r>
      <w:r>
        <w:rPr>
          <w:rFonts w:ascii="Arial" w:hAnsi="Arial" w:cs="Arial"/>
          <w:b/>
          <w:bCs/>
          <w:sz w:val="20"/>
        </w:rPr>
        <w:t xml:space="preserve">kalkulačka. </w:t>
      </w:r>
      <w:r w:rsidRPr="00E26F2B">
        <w:rPr>
          <w:rFonts w:ascii="Arial" w:hAnsi="Arial" w:cs="Arial"/>
          <w:bCs/>
          <w:sz w:val="20"/>
        </w:rPr>
        <w:t xml:space="preserve">Naprogramovaný algoritmus </w:t>
      </w:r>
      <w:r w:rsidRPr="004C5BD7">
        <w:rPr>
          <w:rFonts w:ascii="Arial" w:hAnsi="Arial" w:cs="Arial"/>
          <w:bCs/>
          <w:sz w:val="20"/>
        </w:rPr>
        <w:t>v podobě vzorců</w:t>
      </w:r>
      <w:r>
        <w:rPr>
          <w:rFonts w:ascii="Arial" w:hAnsi="Arial" w:cs="Arial"/>
          <w:b/>
          <w:bCs/>
          <w:sz w:val="20"/>
        </w:rPr>
        <w:t xml:space="preserve"> </w:t>
      </w:r>
      <w:r w:rsidR="00E51AB5">
        <w:rPr>
          <w:rFonts w:ascii="Arial" w:hAnsi="Arial" w:cs="Arial"/>
          <w:sz w:val="20"/>
        </w:rPr>
        <w:t>po </w:t>
      </w:r>
      <w:r>
        <w:rPr>
          <w:rFonts w:ascii="Arial" w:hAnsi="Arial" w:cs="Arial"/>
          <w:sz w:val="20"/>
        </w:rPr>
        <w:t>zadání skutečného počtu žáků</w:t>
      </w:r>
      <w:r w:rsidR="00437CD1">
        <w:rPr>
          <w:rFonts w:ascii="Arial" w:hAnsi="Arial" w:cs="Arial"/>
          <w:sz w:val="20"/>
        </w:rPr>
        <w:t xml:space="preserve"> ŠD, ŠK, nebo</w:t>
      </w:r>
      <w:r w:rsidR="004C5BD7">
        <w:rPr>
          <w:rFonts w:ascii="Arial" w:hAnsi="Arial" w:cs="Arial"/>
          <w:sz w:val="20"/>
        </w:rPr>
        <w:t xml:space="preserve"> strávníků </w:t>
      </w:r>
      <w:r>
        <w:rPr>
          <w:rFonts w:ascii="Arial" w:hAnsi="Arial" w:cs="Arial"/>
          <w:sz w:val="20"/>
        </w:rPr>
        <w:t>ve ŠJ</w:t>
      </w:r>
      <w:r w:rsidR="00437CD1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stanoví průměrný počet jednotek výkonu (dětí, žáků, strávníků) na 1 pedagogického pracovníka </w:t>
      </w:r>
      <w:r w:rsidR="00E51AB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Np</w:t>
      </w:r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či nepedagogického pracovníka </w:t>
      </w:r>
      <w:r w:rsidR="00E51AB5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No</w:t>
      </w:r>
      <w:r w:rsidR="00E51AB5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 Z hodnot V,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Np a No dále stanoví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normativní počet pedagogických a nepedagogických pracovníků. (</w:t>
      </w:r>
      <w:r w:rsidRPr="00E26F2B">
        <w:rPr>
          <w:rFonts w:ascii="Arial" w:hAnsi="Arial" w:cs="Arial"/>
          <w:b/>
          <w:sz w:val="20"/>
        </w:rPr>
        <w:t>Normativní počet pracovníků slouží k výpočtu objemu rozpočtovaných finančních prostředků a nemusí souhlasit s určeným limitem zaměstnanců stanoveným jako závazný ukazatel rozpočtu.</w:t>
      </w:r>
      <w:r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lastRenderedPageBreak/>
        <w:t>Na základě krajských hodnot rozpočtovanýc</w:t>
      </w:r>
      <w:r w:rsidR="00936C07">
        <w:rPr>
          <w:rFonts w:ascii="Arial" w:hAnsi="Arial" w:cs="Arial"/>
          <w:sz w:val="20"/>
        </w:rPr>
        <w:t>h průměrných platů (Pp a Po) se </w:t>
      </w:r>
      <w:r>
        <w:rPr>
          <w:rFonts w:ascii="Arial" w:hAnsi="Arial" w:cs="Arial"/>
          <w:sz w:val="20"/>
        </w:rPr>
        <w:t xml:space="preserve">dále v této kalkulačce spočte hodnota finančního normativu na 1 žáka a 1 strávníka. </w:t>
      </w:r>
    </w:p>
    <w:p w14:paraId="62CF15F8" w14:textId="77777777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Upozorňujeme na možné nepřesnosti mezi výpočtem provedeným na základě kalkulačky a</w:t>
      </w:r>
      <w:r w:rsidR="00BB3B3F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v tabulce rozpisu rozpočtu, které vznikají zaokrouhlováním</w:t>
      </w:r>
      <w:r w:rsidR="00B13023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</w:p>
    <w:p w14:paraId="3D8AA66F" w14:textId="79F0D9C3" w:rsidR="00BB084A" w:rsidRDefault="00BB084A">
      <w:pPr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Kalkulačka je v příloze </w:t>
      </w:r>
      <w:r>
        <w:rPr>
          <w:rFonts w:ascii="Arial" w:hAnsi="Arial" w:cs="Arial"/>
          <w:b/>
          <w:bCs/>
          <w:sz w:val="20"/>
        </w:rPr>
        <w:t>Kalkula</w:t>
      </w:r>
      <w:r w:rsidR="001E20A9"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b/>
          <w:bCs/>
          <w:sz w:val="20"/>
        </w:rPr>
        <w:t>ka20</w:t>
      </w:r>
      <w:r w:rsidR="00C54C42">
        <w:rPr>
          <w:rFonts w:ascii="Arial" w:hAnsi="Arial" w:cs="Arial"/>
          <w:b/>
          <w:bCs/>
          <w:sz w:val="20"/>
        </w:rPr>
        <w:t>2</w:t>
      </w:r>
      <w:r w:rsidR="00922FC1">
        <w:rPr>
          <w:rFonts w:ascii="Arial" w:hAnsi="Arial" w:cs="Arial"/>
          <w:b/>
          <w:bCs/>
          <w:sz w:val="20"/>
        </w:rPr>
        <w:t>1</w:t>
      </w:r>
      <w:r>
        <w:rPr>
          <w:rFonts w:ascii="Arial" w:hAnsi="Arial" w:cs="Arial"/>
          <w:sz w:val="20"/>
        </w:rPr>
        <w:t>.</w:t>
      </w:r>
    </w:p>
    <w:p w14:paraId="0B1FB3EA" w14:textId="77777777" w:rsidR="00936C07" w:rsidRDefault="00936C07" w:rsidP="00A01C4F">
      <w:pPr>
        <w:ind w:firstLine="360"/>
        <w:jc w:val="both"/>
        <w:rPr>
          <w:rFonts w:ascii="Arial" w:hAnsi="Arial" w:cs="Arial"/>
          <w:sz w:val="20"/>
        </w:rPr>
      </w:pPr>
    </w:p>
    <w:p w14:paraId="5A45C557" w14:textId="77777777" w:rsidR="00BB084A" w:rsidRDefault="00DB1729" w:rsidP="002D2B9B">
      <w:pPr>
        <w:pStyle w:val="Nadpis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BB084A" w:rsidRPr="002D2B9B">
        <w:rPr>
          <w:rFonts w:ascii="Arial" w:hAnsi="Arial" w:cs="Arial"/>
          <w:sz w:val="20"/>
        </w:rPr>
        <w:t xml:space="preserve"> Komentář k jednotlivým druhům škol a školských zařízení</w:t>
      </w:r>
    </w:p>
    <w:p w14:paraId="41B07053" w14:textId="77777777" w:rsidR="00936C07" w:rsidRPr="00C16FB9" w:rsidRDefault="00936C07" w:rsidP="00C16FB9">
      <w:pPr>
        <w:pStyle w:val="Nadpis1"/>
        <w:rPr>
          <w:rFonts w:ascii="Arial" w:hAnsi="Arial" w:cs="Arial"/>
          <w:sz w:val="20"/>
        </w:rPr>
      </w:pPr>
    </w:p>
    <w:p w14:paraId="28D1F233" w14:textId="77777777" w:rsidR="00BB084A" w:rsidRDefault="00DB1729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C54C42">
        <w:rPr>
          <w:rFonts w:ascii="Arial" w:hAnsi="Arial" w:cs="Arial"/>
          <w:sz w:val="20"/>
        </w:rPr>
        <w:t>. 1.</w:t>
      </w:r>
      <w:r w:rsidR="00BB084A">
        <w:rPr>
          <w:rFonts w:ascii="Arial" w:hAnsi="Arial" w:cs="Arial"/>
          <w:sz w:val="20"/>
        </w:rPr>
        <w:t xml:space="preserve"> Školní družiny a školní kluby</w:t>
      </w:r>
    </w:p>
    <w:p w14:paraId="19456466" w14:textId="77777777" w:rsidR="00212A76" w:rsidRDefault="00BB084A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Výkony ve školních družinách </w:t>
      </w:r>
      <w:r w:rsidR="00E34626">
        <w:rPr>
          <w:rFonts w:ascii="Arial" w:hAnsi="Arial" w:cs="Arial"/>
          <w:sz w:val="20"/>
        </w:rPr>
        <w:t>jsou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 xml:space="preserve">v souladu s vyhláškou </w:t>
      </w:r>
      <w:r>
        <w:rPr>
          <w:rFonts w:ascii="Arial" w:hAnsi="Arial" w:cs="Arial"/>
          <w:sz w:val="20"/>
        </w:rPr>
        <w:t xml:space="preserve">převzaty ze zahajovacího výkazu </w:t>
      </w:r>
      <w:r w:rsidR="001B286F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2</w:t>
      </w:r>
      <w:r w:rsidR="00DB1729">
        <w:rPr>
          <w:rFonts w:ascii="Arial" w:hAnsi="Arial" w:cs="Arial"/>
          <w:sz w:val="20"/>
        </w:rPr>
        <w:noBreakHyphen/>
      </w:r>
      <w:r>
        <w:rPr>
          <w:rFonts w:ascii="Arial" w:hAnsi="Arial" w:cs="Arial"/>
          <w:sz w:val="20"/>
        </w:rPr>
        <w:t>01</w:t>
      </w:r>
      <w:r w:rsidR="00E34626">
        <w:rPr>
          <w:rFonts w:ascii="Arial" w:hAnsi="Arial" w:cs="Arial"/>
          <w:sz w:val="20"/>
        </w:rPr>
        <w:t>, oddíl I</w:t>
      </w:r>
      <w:r w:rsidR="0090757E">
        <w:rPr>
          <w:rFonts w:ascii="Arial" w:hAnsi="Arial" w:cs="Arial"/>
          <w:sz w:val="20"/>
        </w:rPr>
        <w:t>, sloupec 4</w:t>
      </w:r>
      <w:r>
        <w:rPr>
          <w:rFonts w:ascii="Arial" w:hAnsi="Arial" w:cs="Arial"/>
          <w:sz w:val="20"/>
        </w:rPr>
        <w:t xml:space="preserve"> (</w:t>
      </w:r>
      <w:r w:rsidR="00DB1729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ravidelná </w:t>
      </w:r>
      <w:r w:rsidR="0090757E">
        <w:rPr>
          <w:rFonts w:ascii="Arial" w:hAnsi="Arial" w:cs="Arial"/>
          <w:sz w:val="20"/>
        </w:rPr>
        <w:t>denní docházka</w:t>
      </w:r>
      <w:r>
        <w:rPr>
          <w:rFonts w:ascii="Arial" w:hAnsi="Arial" w:cs="Arial"/>
          <w:sz w:val="20"/>
        </w:rPr>
        <w:t>)</w:t>
      </w:r>
      <w:r w:rsidR="0090757E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</w:t>
      </w:r>
      <w:r w:rsidR="0090757E">
        <w:rPr>
          <w:rFonts w:ascii="Arial" w:hAnsi="Arial" w:cs="Arial"/>
          <w:sz w:val="20"/>
        </w:rPr>
        <w:t>výkony ve školních klubech jsou převzaty ze</w:t>
      </w:r>
      <w:r w:rsidR="00DB1729">
        <w:rPr>
          <w:rFonts w:ascii="Arial" w:hAnsi="Arial" w:cs="Arial"/>
          <w:sz w:val="20"/>
        </w:rPr>
        <w:t> </w:t>
      </w:r>
      <w:r w:rsidR="0090757E">
        <w:rPr>
          <w:rFonts w:ascii="Arial" w:hAnsi="Arial" w:cs="Arial"/>
          <w:sz w:val="20"/>
        </w:rPr>
        <w:t>zahajovacího výkazu Z2-01, oddíl VI (</w:t>
      </w:r>
      <w:r w:rsidR="00DB1729">
        <w:rPr>
          <w:rFonts w:ascii="Arial" w:hAnsi="Arial" w:cs="Arial"/>
          <w:sz w:val="20"/>
        </w:rPr>
        <w:t>p</w:t>
      </w:r>
      <w:r w:rsidR="00D86248" w:rsidRPr="00D86248">
        <w:rPr>
          <w:rFonts w:ascii="Arial" w:hAnsi="Arial" w:cs="Arial"/>
          <w:sz w:val="20"/>
        </w:rPr>
        <w:t xml:space="preserve">ravidelná docházka a </w:t>
      </w:r>
      <w:r w:rsidR="00DB1729">
        <w:rPr>
          <w:rFonts w:ascii="Arial" w:hAnsi="Arial" w:cs="Arial"/>
          <w:sz w:val="20"/>
        </w:rPr>
        <w:t>p</w:t>
      </w:r>
      <w:r w:rsidR="00C54C42" w:rsidRPr="00D86248">
        <w:rPr>
          <w:rFonts w:ascii="Arial" w:hAnsi="Arial" w:cs="Arial"/>
          <w:sz w:val="20"/>
        </w:rPr>
        <w:t>ravidelná denní docházka</w:t>
      </w:r>
      <w:r w:rsidR="0090757E">
        <w:rPr>
          <w:rFonts w:ascii="Arial" w:hAnsi="Arial" w:cs="Arial"/>
          <w:sz w:val="20"/>
        </w:rPr>
        <w:t xml:space="preserve">). </w:t>
      </w:r>
    </w:p>
    <w:p w14:paraId="162956AD" w14:textId="77777777" w:rsidR="00212A76" w:rsidRDefault="00BB084A" w:rsidP="00212A7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školní družiny </w:t>
      </w:r>
      <w:r w:rsidR="00D86248">
        <w:rPr>
          <w:rFonts w:ascii="Arial" w:hAnsi="Arial" w:cs="Arial"/>
          <w:sz w:val="20"/>
        </w:rPr>
        <w:t xml:space="preserve">je hodnota No určena jako konstanta, bez rozdílu počtu zapsaných žáků </w:t>
      </w:r>
    </w:p>
    <w:p w14:paraId="4AEEF879" w14:textId="77777777" w:rsidR="00BB084A" w:rsidRDefault="00D86248" w:rsidP="00212A76">
      <w:pPr>
        <w:ind w:left="708"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 = 500</w:t>
      </w:r>
    </w:p>
    <w:p w14:paraId="4CBF1AB0" w14:textId="77777777" w:rsidR="00212A76" w:rsidRDefault="00137C28" w:rsidP="00D86248">
      <w:pPr>
        <w:pStyle w:val="Zkladntext31"/>
        <w:ind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V souladu s bodem 3. Přílohy k vyhlášce, byl ve školních klubech s počtem výkonů nižším než 43 stanoven úvazek pedagogických pracovníků ve školním klubu 0,5 úvazku, tedy v</w:t>
      </w:r>
      <w:r w:rsidR="00212A76">
        <w:rPr>
          <w:rFonts w:ascii="Arial" w:hAnsi="Arial" w:cs="Arial"/>
          <w:sz w:val="20"/>
          <w:szCs w:val="24"/>
        </w:rPr>
        <w:t>e</w:t>
      </w:r>
      <w:r>
        <w:rPr>
          <w:rFonts w:ascii="Arial" w:hAnsi="Arial" w:cs="Arial"/>
          <w:sz w:val="20"/>
          <w:szCs w:val="24"/>
        </w:rPr>
        <w:t xml:space="preserve"> výši minimálního personálního zabezp</w:t>
      </w:r>
      <w:r w:rsidR="00212A76">
        <w:rPr>
          <w:rFonts w:ascii="Arial" w:hAnsi="Arial" w:cs="Arial"/>
          <w:sz w:val="20"/>
          <w:szCs w:val="24"/>
        </w:rPr>
        <w:t>e</w:t>
      </w:r>
      <w:r>
        <w:rPr>
          <w:rFonts w:ascii="Arial" w:hAnsi="Arial" w:cs="Arial"/>
          <w:sz w:val="20"/>
          <w:szCs w:val="24"/>
        </w:rPr>
        <w:t>č</w:t>
      </w:r>
      <w:r w:rsidR="00212A76">
        <w:rPr>
          <w:rFonts w:ascii="Arial" w:hAnsi="Arial" w:cs="Arial"/>
          <w:sz w:val="20"/>
          <w:szCs w:val="24"/>
        </w:rPr>
        <w:t>ení k zajištění vzdělávání a školských služeb.</w:t>
      </w:r>
      <w:r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 xml:space="preserve">Ve školních klubech s počtem výkonů vyšším než 43 </w:t>
      </w:r>
      <w:r w:rsidR="00212A76">
        <w:rPr>
          <w:rFonts w:ascii="Arial" w:hAnsi="Arial" w:cs="Arial"/>
          <w:sz w:val="20"/>
        </w:rPr>
        <w:t>byla použita konstantní hodnota ukazatele Np a No</w:t>
      </w:r>
      <w:r w:rsidR="00212A76" w:rsidRPr="00212A76">
        <w:rPr>
          <w:rFonts w:ascii="Arial" w:hAnsi="Arial" w:cs="Arial"/>
          <w:sz w:val="20"/>
          <w:szCs w:val="24"/>
        </w:rPr>
        <w:t xml:space="preserve"> </w:t>
      </w:r>
      <w:r w:rsidR="00212A76">
        <w:rPr>
          <w:rFonts w:ascii="Arial" w:hAnsi="Arial" w:cs="Arial"/>
          <w:sz w:val="20"/>
          <w:szCs w:val="24"/>
        </w:rPr>
        <w:t>bez rozdílu počtu zapsaných žáků:</w:t>
      </w:r>
    </w:p>
    <w:p w14:paraId="5A6FBEE2" w14:textId="77777777" w:rsidR="00137C28" w:rsidRDefault="00212A76" w:rsidP="00212A76">
      <w:pPr>
        <w:pStyle w:val="Zkladntext31"/>
        <w:ind w:left="708" w:firstLine="708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Np = 86, No = 500</w:t>
      </w:r>
    </w:p>
    <w:p w14:paraId="0BFAC1FD" w14:textId="77777777" w:rsidR="0055479E" w:rsidRDefault="0055479E">
      <w:pPr>
        <w:pStyle w:val="Zkladntext31"/>
        <w:rPr>
          <w:rFonts w:ascii="Arial" w:hAnsi="Arial" w:cs="Arial"/>
          <w:sz w:val="20"/>
          <w:szCs w:val="24"/>
        </w:rPr>
      </w:pPr>
    </w:p>
    <w:p w14:paraId="2DF0D13E" w14:textId="77777777" w:rsidR="00BB084A" w:rsidRPr="009232F1" w:rsidRDefault="00AB0C12" w:rsidP="009232F1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5. 2.</w:t>
      </w:r>
      <w:r w:rsidR="00BB084A" w:rsidRPr="009232F1">
        <w:rPr>
          <w:rFonts w:ascii="Arial" w:hAnsi="Arial" w:cs="Arial"/>
          <w:sz w:val="20"/>
        </w:rPr>
        <w:t xml:space="preserve"> Školní jídelny</w:t>
      </w:r>
    </w:p>
    <w:p w14:paraId="0A97F232" w14:textId="77777777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C5767D">
        <w:rPr>
          <w:rFonts w:ascii="Arial" w:hAnsi="Arial" w:cs="Arial"/>
          <w:sz w:val="20"/>
        </w:rPr>
        <w:t>Pro stravované děti z mateřských škol a stravované žáky základních a středních škol</w:t>
      </w:r>
      <w:r>
        <w:rPr>
          <w:rFonts w:ascii="Arial" w:hAnsi="Arial" w:cs="Arial"/>
          <w:sz w:val="20"/>
        </w:rPr>
        <w:t xml:space="preserve"> jsou stanoveny samostatné funkční závislosti</w:t>
      </w:r>
      <w:r w:rsidR="003118A2"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z w:val="20"/>
        </w:rPr>
        <w:t xml:space="preserve"> je uplatněno samostatné rozpočtování za jednotlivé školní jídelny a školní jídelny – výdejny v rámci jedné organizace. Pro přiřazení No k výkonům se samostatně posuzuje uvaření oběda (v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tabulce rozpočtu „kuchyně“) a jeho výdej (v tabulce rozpočtu „jídelna“). Např. pokud se </w:t>
      </w:r>
      <w:r w:rsidR="00655A91">
        <w:rPr>
          <w:rFonts w:ascii="Arial" w:hAnsi="Arial" w:cs="Arial"/>
          <w:sz w:val="20"/>
        </w:rPr>
        <w:t>ve</w:t>
      </w:r>
      <w:r>
        <w:rPr>
          <w:rFonts w:ascii="Arial" w:hAnsi="Arial" w:cs="Arial"/>
          <w:sz w:val="20"/>
        </w:rPr>
        <w:t> školní j</w:t>
      </w:r>
      <w:r w:rsidR="00655A91">
        <w:rPr>
          <w:rFonts w:ascii="Arial" w:hAnsi="Arial" w:cs="Arial"/>
          <w:sz w:val="20"/>
        </w:rPr>
        <w:t xml:space="preserve">ídelně vaří 120 jídel a vydává </w:t>
      </w:r>
      <w:r>
        <w:rPr>
          <w:rFonts w:ascii="Arial" w:hAnsi="Arial" w:cs="Arial"/>
          <w:sz w:val="20"/>
        </w:rPr>
        <w:t xml:space="preserve">90 </w:t>
      </w:r>
      <w:r w:rsidR="00655A91">
        <w:rPr>
          <w:rFonts w:ascii="Arial" w:hAnsi="Arial" w:cs="Arial"/>
          <w:sz w:val="20"/>
        </w:rPr>
        <w:t>jídel</w:t>
      </w:r>
      <w:r>
        <w:rPr>
          <w:rFonts w:ascii="Arial" w:hAnsi="Arial" w:cs="Arial"/>
          <w:sz w:val="20"/>
        </w:rPr>
        <w:t xml:space="preserve"> a v</w:t>
      </w:r>
      <w:r w:rsidR="00655A91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 xml:space="preserve"> školní jídelně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vydává 30 jídel, bude pro kuchyni použito No pro 120, ale pro výdej No pro 90 a ve ŠJ</w:t>
      </w:r>
      <w:r w:rsidR="00D86248">
        <w:rPr>
          <w:rFonts w:ascii="Arial" w:hAnsi="Arial" w:cs="Arial"/>
          <w:sz w:val="20"/>
        </w:rPr>
        <w:t xml:space="preserve"> </w:t>
      </w:r>
      <w:r w:rsidR="00D86248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>výdejně No pro 30 strávníků.</w:t>
      </w:r>
    </w:p>
    <w:p w14:paraId="02332443" w14:textId="77777777" w:rsidR="002874C6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Na základě vyhlášky a v souladu s vyhláškou č. 107/2005 Sb.</w:t>
      </w:r>
      <w:r w:rsidR="007F3D8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o školním stravování se do </w:t>
      </w:r>
      <w:r w:rsidRPr="007B6ED5">
        <w:rPr>
          <w:rFonts w:ascii="Arial" w:hAnsi="Arial" w:cs="Arial"/>
          <w:sz w:val="20"/>
        </w:rPr>
        <w:t xml:space="preserve">počtu stravovaných </w:t>
      </w:r>
      <w:r>
        <w:rPr>
          <w:rFonts w:ascii="Arial" w:hAnsi="Arial" w:cs="Arial"/>
          <w:sz w:val="20"/>
        </w:rPr>
        <w:t>zahrnují dě</w:t>
      </w:r>
      <w:r w:rsidR="00655A91">
        <w:rPr>
          <w:rFonts w:ascii="Arial" w:hAnsi="Arial" w:cs="Arial"/>
          <w:sz w:val="20"/>
        </w:rPr>
        <w:t xml:space="preserve">ti a žáci vykázaní ve výkaze </w:t>
      </w:r>
      <w:r>
        <w:rPr>
          <w:rFonts w:ascii="Arial" w:hAnsi="Arial" w:cs="Arial"/>
          <w:sz w:val="20"/>
        </w:rPr>
        <w:t>Z 17-01</w:t>
      </w:r>
      <w:r w:rsidR="00655A91">
        <w:rPr>
          <w:rFonts w:ascii="Arial" w:hAnsi="Arial" w:cs="Arial"/>
          <w:sz w:val="20"/>
        </w:rPr>
        <w:t xml:space="preserve"> v oddíle I ve</w:t>
      </w:r>
      <w:r w:rsidR="00522043">
        <w:rPr>
          <w:rFonts w:ascii="Arial" w:hAnsi="Arial" w:cs="Arial"/>
          <w:sz w:val="20"/>
        </w:rPr>
        <w:t> </w:t>
      </w:r>
      <w:r w:rsidR="00655A91">
        <w:rPr>
          <w:rFonts w:ascii="Arial" w:hAnsi="Arial" w:cs="Arial"/>
          <w:sz w:val="20"/>
        </w:rPr>
        <w:t xml:space="preserve">sloupcích 3 a 4 (jen oběd </w:t>
      </w:r>
      <w:r>
        <w:rPr>
          <w:rFonts w:ascii="Arial" w:hAnsi="Arial" w:cs="Arial"/>
          <w:sz w:val="20"/>
        </w:rPr>
        <w:t>a oběd a doplňkové jídlo). Ve sloupci kuchyně</w:t>
      </w:r>
      <w:r w:rsidR="00655A91">
        <w:rPr>
          <w:rFonts w:ascii="Arial" w:hAnsi="Arial" w:cs="Arial"/>
          <w:sz w:val="20"/>
        </w:rPr>
        <w:t xml:space="preserve"> byly připočteny</w:t>
      </w:r>
      <w:r>
        <w:rPr>
          <w:rFonts w:ascii="Arial" w:hAnsi="Arial" w:cs="Arial"/>
          <w:sz w:val="20"/>
        </w:rPr>
        <w:t xml:space="preserve"> počty strávníků vykázaných v oddíle II, pro které je jídlo vyváženo. V souladu s vyhláškou není stanoven normativ a nejsou tedy rozpočtováni strávníci vykázaní ve výkaze ve sloupci 5 „přihlášení jen k odběru doplňkového jídla“. Normativ pro stravované děti z MŠ předpokládá podávání oběda a aspoň jednoho doplňkového jídla. </w:t>
      </w:r>
    </w:p>
    <w:p w14:paraId="7F02C560" w14:textId="77777777" w:rsidR="00BB084A" w:rsidRDefault="00BB084A" w:rsidP="002874C6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stravování žáků ze základních a středních škol jsou stanoveny stejné krajské normativy. Normativ zahrnuje podávání oběda a není přihlíženo k případnému vykázání doplňkového stravování v zahajovacím výkazu.</w:t>
      </w:r>
    </w:p>
    <w:p w14:paraId="285AE612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42390433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Rozdělení normativu na kuchyni a výdejnu:</w:t>
      </w:r>
    </w:p>
    <w:p w14:paraId="2062F331" w14:textId="77777777" w:rsidR="00BB084A" w:rsidRDefault="00BB084A">
      <w:pPr>
        <w:jc w:val="both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1980"/>
        <w:gridCol w:w="1980"/>
      </w:tblGrid>
      <w:tr w:rsidR="00BB084A" w14:paraId="7449407F" w14:textId="77777777" w:rsidTr="00F7040A">
        <w:tc>
          <w:tcPr>
            <w:tcW w:w="205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</w:tcPr>
          <w:p w14:paraId="0F187067" w14:textId="77777777" w:rsidR="00BB084A" w:rsidRDefault="00BB084A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</w:tcBorders>
          </w:tcPr>
          <w:p w14:paraId="379CCB7A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jen kuchyně</w:t>
            </w:r>
          </w:p>
        </w:tc>
        <w:tc>
          <w:tcPr>
            <w:tcW w:w="198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536D9AB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ŠJ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 w:rsidR="00D10F15">
              <w:rPr>
                <w:rFonts w:ascii="Arial" w:hAnsi="Arial" w:cs="Arial"/>
                <w:sz w:val="20"/>
              </w:rPr>
              <w:noBreakHyphen/>
              <w:t xml:space="preserve"> </w:t>
            </w:r>
            <w:r>
              <w:rPr>
                <w:rFonts w:ascii="Arial" w:hAnsi="Arial" w:cs="Arial"/>
                <w:sz w:val="20"/>
              </w:rPr>
              <w:t>výdejna</w:t>
            </w:r>
          </w:p>
        </w:tc>
      </w:tr>
      <w:tr w:rsidR="00BB084A" w14:paraId="67B6CB35" w14:textId="77777777" w:rsidTr="00F7040A">
        <w:tc>
          <w:tcPr>
            <w:tcW w:w="2050" w:type="dxa"/>
            <w:tcBorders>
              <w:top w:val="single" w:sz="4" w:space="0" w:color="auto"/>
              <w:left w:val="single" w:sz="12" w:space="0" w:color="auto"/>
            </w:tcBorders>
          </w:tcPr>
          <w:p w14:paraId="393C3E00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</w:t>
            </w:r>
            <w:r w:rsidR="00BB084A">
              <w:rPr>
                <w:rFonts w:ascii="Arial" w:hAnsi="Arial" w:cs="Arial"/>
                <w:sz w:val="20"/>
              </w:rPr>
              <w:t>ítě z MŠ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7235533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12" w:space="0" w:color="auto"/>
            </w:tcBorders>
          </w:tcPr>
          <w:p w14:paraId="01885F25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  <w:tr w:rsidR="00BB084A" w14:paraId="2D6BC795" w14:textId="77777777">
        <w:tc>
          <w:tcPr>
            <w:tcW w:w="2050" w:type="dxa"/>
            <w:tcBorders>
              <w:left w:val="single" w:sz="12" w:space="0" w:color="auto"/>
              <w:bottom w:val="single" w:sz="12" w:space="0" w:color="auto"/>
            </w:tcBorders>
          </w:tcPr>
          <w:p w14:paraId="6A9E9601" w14:textId="77777777" w:rsidR="00BB084A" w:rsidRDefault="007F3D8C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</w:t>
            </w:r>
            <w:r w:rsidR="00BB084A">
              <w:rPr>
                <w:rFonts w:ascii="Arial" w:hAnsi="Arial" w:cs="Arial"/>
                <w:sz w:val="20"/>
              </w:rPr>
              <w:t xml:space="preserve">ák ze ZŠ 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60EDA34A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14:paraId="179E428D" w14:textId="77777777" w:rsidR="00BB084A" w:rsidRDefault="00BB084A" w:rsidP="007F3D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  <w:r w:rsidR="00D10F1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1AD466FD" w14:textId="77777777" w:rsidR="00BB084A" w:rsidRDefault="00BB084A">
      <w:pPr>
        <w:jc w:val="both"/>
        <w:rPr>
          <w:rFonts w:ascii="Arial" w:hAnsi="Arial" w:cs="Arial"/>
          <w:sz w:val="20"/>
        </w:rPr>
      </w:pPr>
    </w:p>
    <w:p w14:paraId="617FB2CD" w14:textId="77777777" w:rsidR="00BB084A" w:rsidRDefault="00BB084A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V případě, že škola má zařazenu ve školském rejstříku školní jídelnu</w:t>
      </w:r>
      <w:r w:rsidR="00D10F15">
        <w:rPr>
          <w:rFonts w:ascii="Arial" w:hAnsi="Arial" w:cs="Arial"/>
          <w:sz w:val="20"/>
        </w:rPr>
        <w:t xml:space="preserve"> </w:t>
      </w:r>
      <w:r w:rsidR="00D10F15">
        <w:rPr>
          <w:rFonts w:ascii="Arial" w:hAnsi="Arial" w:cs="Arial"/>
          <w:sz w:val="20"/>
        </w:rPr>
        <w:noBreakHyphen/>
        <w:t xml:space="preserve"> </w:t>
      </w:r>
      <w:r>
        <w:rPr>
          <w:rFonts w:ascii="Arial" w:hAnsi="Arial" w:cs="Arial"/>
          <w:sz w:val="20"/>
        </w:rPr>
        <w:t xml:space="preserve">výdejnu, ale stravu dováží z neškolského zařízení, obdrží mzdové prostředky pouze na </w:t>
      </w:r>
      <w:r w:rsidR="000060B8">
        <w:rPr>
          <w:rFonts w:ascii="Arial" w:hAnsi="Arial" w:cs="Arial"/>
          <w:sz w:val="20"/>
        </w:rPr>
        <w:t>zajištění výdeje stravy 33</w:t>
      </w:r>
      <w:r w:rsidR="008F7C34">
        <w:rPr>
          <w:rFonts w:ascii="Arial" w:hAnsi="Arial" w:cs="Arial"/>
          <w:sz w:val="20"/>
        </w:rPr>
        <w:t> </w:t>
      </w:r>
      <w:r w:rsidR="000060B8">
        <w:rPr>
          <w:rFonts w:ascii="Arial" w:hAnsi="Arial" w:cs="Arial"/>
          <w:sz w:val="20"/>
        </w:rPr>
        <w:t>% pro </w:t>
      </w:r>
      <w:r>
        <w:rPr>
          <w:rFonts w:ascii="Arial" w:hAnsi="Arial" w:cs="Arial"/>
          <w:sz w:val="20"/>
        </w:rPr>
        <w:t>děti z MŠ a 25</w:t>
      </w:r>
      <w:r w:rsidR="008F7C3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% pro žáky ZŠ. Na náhradní stravování nejsou mzdové prostředky přiděleny.</w:t>
      </w:r>
    </w:p>
    <w:p w14:paraId="7AFB59D5" w14:textId="77777777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17B227C8" w14:textId="77777777" w:rsidR="003118A2" w:rsidRDefault="003118A2" w:rsidP="003118A2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Stanovení ukazatelů průměrného počtu jednotek </w:t>
      </w:r>
      <w:proofErr w:type="gramStart"/>
      <w:r>
        <w:rPr>
          <w:rFonts w:ascii="Arial" w:hAnsi="Arial" w:cs="Arial"/>
          <w:sz w:val="20"/>
        </w:rPr>
        <w:t>výkonů - Np</w:t>
      </w:r>
      <w:proofErr w:type="gramEnd"/>
      <w:r>
        <w:rPr>
          <w:rFonts w:ascii="Arial" w:hAnsi="Arial" w:cs="Arial"/>
          <w:sz w:val="20"/>
        </w:rPr>
        <w:t xml:space="preserve"> a No</w:t>
      </w:r>
    </w:p>
    <w:p w14:paraId="28ACF09C" w14:textId="77777777" w:rsidR="003118A2" w:rsidRPr="00C16FB9" w:rsidRDefault="003118A2" w:rsidP="003118A2">
      <w:pPr>
        <w:ind w:firstLine="708"/>
        <w:jc w:val="both"/>
        <w:rPr>
          <w:rFonts w:ascii="Arial" w:hAnsi="Arial" w:cs="Arial"/>
          <w:sz w:val="20"/>
        </w:rPr>
      </w:pPr>
    </w:p>
    <w:p w14:paraId="0D97590E" w14:textId="77777777" w:rsidR="003118A2" w:rsidRPr="00147D2C" w:rsidRDefault="003118A2" w:rsidP="003118A2">
      <w:pPr>
        <w:ind w:firstLine="708"/>
        <w:jc w:val="both"/>
        <w:rPr>
          <w:rFonts w:ascii="Arial" w:hAnsi="Arial" w:cs="Arial"/>
          <w:sz w:val="20"/>
        </w:rPr>
      </w:pPr>
      <w:r w:rsidRPr="00147D2C">
        <w:rPr>
          <w:rFonts w:ascii="Arial" w:hAnsi="Arial" w:cs="Arial"/>
          <w:sz w:val="20"/>
        </w:rPr>
        <w:t>Vyhláška stanoví, že průměrný počet jednotek výkonů No připadající na 1</w:t>
      </w:r>
      <w:r>
        <w:rPr>
          <w:rFonts w:ascii="Arial" w:hAnsi="Arial" w:cs="Arial"/>
          <w:sz w:val="20"/>
        </w:rPr>
        <w:t> </w:t>
      </w:r>
      <w:r w:rsidRPr="00147D2C">
        <w:rPr>
          <w:rFonts w:ascii="Arial" w:hAnsi="Arial" w:cs="Arial"/>
          <w:sz w:val="20"/>
        </w:rPr>
        <w:t xml:space="preserve">nepedagogického pracovníka se stanoví jako funkční závislost nebo soubor nejvýše 6 na sebe spojitě navazujících funkčních závislostí. </w:t>
      </w:r>
    </w:p>
    <w:p w14:paraId="02403366" w14:textId="77777777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Funkční závislost pro průměrný počet jednotek výkonu na 1 nepedagogického pracovníka je obecně vyjádřena vztahem:</w:t>
      </w:r>
    </w:p>
    <w:p w14:paraId="74008434" w14:textId="77777777" w:rsidR="003118A2" w:rsidRDefault="003118A2" w:rsidP="003118A2">
      <w:pPr>
        <w:pStyle w:val="Zkladntextodsazen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No = a + b * V + c * V</w:t>
      </w:r>
      <w:proofErr w:type="gramStart"/>
      <w:r>
        <w:rPr>
          <w:rFonts w:ascii="Arial" w:hAnsi="Arial" w:cs="Arial"/>
          <w:b/>
          <w:bCs/>
          <w:sz w:val="20"/>
          <w:vertAlign w:val="superscript"/>
        </w:rPr>
        <w:t>2</w:t>
      </w:r>
      <w:r>
        <w:rPr>
          <w:rFonts w:ascii="Arial" w:hAnsi="Arial" w:cs="Arial"/>
          <w:b/>
          <w:bCs/>
          <w:sz w:val="20"/>
        </w:rPr>
        <w:t xml:space="preserve"> ,</w:t>
      </w:r>
      <w:proofErr w:type="gramEnd"/>
    </w:p>
    <w:p w14:paraId="52DCA8EA" w14:textId="77777777" w:rsidR="003118A2" w:rsidRDefault="003118A2" w:rsidP="003118A2">
      <w:pPr>
        <w:pStyle w:val="Zkladntextodsazen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kde proměnná </w:t>
      </w:r>
      <w:r>
        <w:rPr>
          <w:rFonts w:ascii="Arial" w:hAnsi="Arial" w:cs="Arial"/>
          <w:b/>
          <w:bCs/>
          <w:sz w:val="20"/>
        </w:rPr>
        <w:t>V</w:t>
      </w:r>
      <w:r>
        <w:rPr>
          <w:rFonts w:ascii="Arial" w:hAnsi="Arial" w:cs="Arial"/>
          <w:sz w:val="20"/>
        </w:rPr>
        <w:t xml:space="preserve"> jsou výkony (počet strávníků) a hodnoty </w:t>
      </w:r>
      <w:r>
        <w:rPr>
          <w:rFonts w:ascii="Arial" w:hAnsi="Arial" w:cs="Arial"/>
          <w:b/>
          <w:bCs/>
          <w:sz w:val="20"/>
        </w:rPr>
        <w:t>a, b,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b/>
          <w:bCs/>
          <w:sz w:val="20"/>
        </w:rPr>
        <w:t>c</w:t>
      </w:r>
      <w:r>
        <w:rPr>
          <w:rFonts w:ascii="Arial" w:hAnsi="Arial" w:cs="Arial"/>
          <w:sz w:val="20"/>
        </w:rPr>
        <w:t xml:space="preserve">, jsou konstanty. </w:t>
      </w:r>
    </w:p>
    <w:p w14:paraId="76490AAC" w14:textId="53F61B27" w:rsidR="003118A2" w:rsidRDefault="00C5767D" w:rsidP="00C5767D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souladu s bodem 4. Přílohy k vyhlášce, byl v zařízení školního stravování s počtem výkonů nižším než 2</w:t>
      </w:r>
      <w:r w:rsidR="00A3635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p</w:t>
      </w:r>
      <w:r w:rsidRPr="00C5767D">
        <w:rPr>
          <w:rFonts w:ascii="Arial" w:hAnsi="Arial" w:cs="Arial"/>
          <w:sz w:val="20"/>
        </w:rPr>
        <w:t>ro stravované děti z mateřských škol</w:t>
      </w:r>
      <w:r>
        <w:rPr>
          <w:rFonts w:ascii="Arial" w:hAnsi="Arial" w:cs="Arial"/>
          <w:sz w:val="20"/>
        </w:rPr>
        <w:t xml:space="preserve"> a nižším než 29 pro </w:t>
      </w:r>
      <w:r w:rsidRPr="00C5767D">
        <w:rPr>
          <w:rFonts w:ascii="Arial" w:hAnsi="Arial" w:cs="Arial"/>
          <w:sz w:val="20"/>
        </w:rPr>
        <w:t>stravované žáky základních a středních škol</w:t>
      </w:r>
      <w:r>
        <w:rPr>
          <w:rFonts w:ascii="Arial" w:hAnsi="Arial" w:cs="Arial"/>
          <w:sz w:val="20"/>
        </w:rPr>
        <w:t xml:space="preserve">, stanoven úvazek nepedagogických pracovníků ve výši minimálního personálního zabezpečení k zajištění školských služeb. </w:t>
      </w:r>
      <w:r w:rsidR="003118A2">
        <w:rPr>
          <w:rFonts w:ascii="Arial" w:hAnsi="Arial" w:cs="Arial"/>
          <w:sz w:val="20"/>
        </w:rPr>
        <w:t xml:space="preserve"> </w:t>
      </w:r>
    </w:p>
    <w:p w14:paraId="6B2B5760" w14:textId="6A8403AE" w:rsidR="003118A2" w:rsidRDefault="003118A2" w:rsidP="003118A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Funkční závislosti, resp. hranice pásem a konstanty a, b, c jsou uvedeny u jednotlivých typů školských zařízení a souhrnně v souboru Normativy_obecn</w:t>
      </w:r>
      <w:r w:rsidR="00A36356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_202</w:t>
      </w:r>
      <w:r w:rsidR="00A36356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. </w:t>
      </w:r>
    </w:p>
    <w:p w14:paraId="78C3F77B" w14:textId="77777777" w:rsidR="00DE5E25" w:rsidRDefault="00DE5E25">
      <w:pPr>
        <w:ind w:firstLine="708"/>
        <w:jc w:val="both"/>
        <w:rPr>
          <w:rFonts w:ascii="Arial" w:hAnsi="Arial" w:cs="Arial"/>
          <w:sz w:val="20"/>
        </w:rPr>
      </w:pPr>
    </w:p>
    <w:p w14:paraId="10FA2265" w14:textId="77777777" w:rsidR="00BB084A" w:rsidRDefault="00655A91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Parametry a, b, c pro výpočet </w:t>
      </w:r>
      <w:r w:rsidR="00BB084A">
        <w:rPr>
          <w:rFonts w:ascii="Arial" w:hAnsi="Arial" w:cs="Arial"/>
          <w:sz w:val="20"/>
        </w:rPr>
        <w:t>No jsou uvedeny v tabulce:</w:t>
      </w:r>
    </w:p>
    <w:tbl>
      <w:tblPr>
        <w:tblW w:w="7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00"/>
        <w:gridCol w:w="1180"/>
        <w:gridCol w:w="1180"/>
        <w:gridCol w:w="1300"/>
      </w:tblGrid>
      <w:tr w:rsidR="00BB084A" w14:paraId="5FCA2CC3" w14:textId="77777777">
        <w:trPr>
          <w:trHeight w:val="5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064824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="00655A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ařízení 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(kategorie pracovníků)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A89E8" w14:textId="77777777" w:rsidR="00BB084A" w:rsidRDefault="008F7C3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BB084A">
              <w:rPr>
                <w:rFonts w:ascii="Arial" w:hAnsi="Arial" w:cs="Arial"/>
                <w:b/>
                <w:bCs/>
                <w:sz w:val="20"/>
                <w:szCs w:val="20"/>
              </w:rPr>
              <w:t>očet strávníků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597AA5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30567" w14:textId="77777777" w:rsidR="00BB084A" w:rsidRDefault="00BB084A">
            <w:pPr>
              <w:ind w:left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B304C1" w14:textId="77777777" w:rsidR="00BB084A" w:rsidRDefault="00BB084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</w:tr>
      <w:tr w:rsidR="00276238" w14:paraId="27A4ED25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242E12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 MŠ</w:t>
            </w:r>
          </w:p>
          <w:p w14:paraId="090864B3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</w:p>
          <w:p w14:paraId="220BD9AE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3BAAB9F5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CCC5D" w14:textId="15B6C775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2CE9">
              <w:rPr>
                <w:rFonts w:ascii="Arial" w:hAnsi="Arial" w:cs="Arial"/>
                <w:sz w:val="20"/>
                <w:szCs w:val="20"/>
              </w:rPr>
              <w:t>2</w:t>
            </w:r>
            <w:r w:rsidR="00A3635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8D5E4" w14:textId="77777777" w:rsidR="00276238" w:rsidRDefault="00EB2CE9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257F5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151A76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0CFFB7F8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A7AD5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B727C6" w14:textId="67E1826A" w:rsidR="00276238" w:rsidRDefault="00EB2CE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36356">
              <w:rPr>
                <w:rFonts w:ascii="Arial" w:hAnsi="Arial" w:cs="Arial"/>
                <w:sz w:val="20"/>
                <w:szCs w:val="20"/>
              </w:rPr>
              <w:t>1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- 60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7DD46F" w14:textId="601329B3" w:rsidR="00276238" w:rsidRDefault="00A36356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4B89AE" w14:textId="187AB67A" w:rsidR="00276238" w:rsidRDefault="00276238" w:rsidP="006A5BA7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3</w:t>
            </w:r>
            <w:r w:rsidR="00BE6754">
              <w:rPr>
                <w:rFonts w:ascii="Arial CE" w:hAnsi="Arial CE" w:cs="Arial CE"/>
                <w:sz w:val="20"/>
                <w:szCs w:val="20"/>
              </w:rPr>
              <w:t>7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EDAC81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-0,00166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46</w:t>
            </w:r>
          </w:p>
        </w:tc>
      </w:tr>
      <w:tr w:rsidR="000D38CE" w14:paraId="6459CF29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1562C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3AED9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61 - 156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7A501" w14:textId="34A8521E" w:rsidR="000D38CE" w:rsidRDefault="00A3635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71FFF7" w14:textId="69DBC7CC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</w:t>
            </w:r>
            <w:r w:rsidR="00A36356">
              <w:rPr>
                <w:rFonts w:ascii="Arial CE" w:hAnsi="Arial CE" w:cs="Arial CE"/>
                <w:sz w:val="20"/>
                <w:szCs w:val="20"/>
              </w:rPr>
              <w:t>18778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57015" w14:textId="77777777" w:rsidR="000D38CE" w:rsidRDefault="000D38CE" w:rsidP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-0,000487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</w:tr>
      <w:tr w:rsidR="000D38CE" w14:paraId="1094B21E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6D49B5" w14:textId="77777777" w:rsidR="000D38CE" w:rsidRDefault="000D38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B1A195" w14:textId="77777777" w:rsidR="000D38CE" w:rsidRDefault="000D38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 a více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0C27E" w14:textId="25C0641A" w:rsidR="000D38CE" w:rsidRDefault="00A3635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42,60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25529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9C344" w14:textId="77777777" w:rsidR="000D38CE" w:rsidRDefault="000D38CE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4E77649D" w14:textId="77777777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81D508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ŠJ - žáci ze ZŠ a SŠ</w:t>
            </w:r>
          </w:p>
          <w:p w14:paraId="16D66D39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nepedagogové</w:t>
            </w:r>
          </w:p>
          <w:p w14:paraId="3B28EAF7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2BCAD59B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7166EA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B2CE9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85DD0C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DFE7D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8AED0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276238" w14:paraId="5D399D29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5BA909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709B7B" w14:textId="77777777" w:rsidR="00276238" w:rsidRDefault="00EB2C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="00276238">
              <w:rPr>
                <w:rFonts w:ascii="Arial" w:hAnsi="Arial" w:cs="Arial"/>
                <w:sz w:val="20"/>
                <w:szCs w:val="20"/>
              </w:rPr>
              <w:t xml:space="preserve"> - 267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99606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D43F0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0,18500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42D46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-0,000206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0</w:t>
            </w:r>
          </w:p>
        </w:tc>
      </w:tr>
      <w:tr w:rsidR="00276238" w14:paraId="1BDAE7AD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F19B8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9A69EF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268 - 896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DEB13D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6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5,</w:t>
            </w:r>
            <w:r>
              <w:rPr>
                <w:rFonts w:ascii="Arial CE" w:hAnsi="Arial CE" w:cs="Arial CE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272EF" w14:textId="77777777" w:rsidR="00276238" w:rsidRDefault="00276238" w:rsidP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0,02</w:t>
            </w:r>
            <w:r w:rsidR="00EB2CE9">
              <w:rPr>
                <w:rFonts w:ascii="Arial CE" w:hAnsi="Arial CE" w:cs="Arial CE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402BBE" w14:textId="77777777" w:rsidR="00276238" w:rsidRDefault="00276238" w:rsidP="000A4046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-0,00000</w:t>
            </w:r>
            <w:r w:rsidR="000A4046">
              <w:rPr>
                <w:rFonts w:ascii="Arial CE" w:hAnsi="Arial CE" w:cs="Arial CE"/>
                <w:sz w:val="20"/>
                <w:szCs w:val="20"/>
              </w:rPr>
              <w:t>66</w:t>
            </w:r>
          </w:p>
        </w:tc>
      </w:tr>
      <w:tr w:rsidR="00276238" w14:paraId="298321D3" w14:textId="77777777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68E8C" w14:textId="77777777" w:rsidR="00276238" w:rsidRDefault="002762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5B44" w14:textId="77777777" w:rsidR="00276238" w:rsidRDefault="002762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897 a více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50157" w14:textId="77777777" w:rsidR="00276238" w:rsidRDefault="00EB2CE9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86</w:t>
            </w:r>
            <w:r w:rsidR="00276238">
              <w:rPr>
                <w:rFonts w:ascii="Arial CE" w:hAnsi="Arial CE" w:cs="Arial CE"/>
                <w:sz w:val="20"/>
                <w:szCs w:val="20"/>
              </w:rPr>
              <w:t>,</w:t>
            </w:r>
            <w:r>
              <w:rPr>
                <w:rFonts w:ascii="Arial CE" w:hAnsi="Arial CE" w:cs="Arial CE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144F0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8E9F53" w14:textId="77777777" w:rsidR="00276238" w:rsidRDefault="00276238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14:paraId="26B55A12" w14:textId="77777777" w:rsidR="00936C07" w:rsidRDefault="00936C07">
      <w:pPr>
        <w:jc w:val="both"/>
        <w:rPr>
          <w:rFonts w:ascii="Arial" w:hAnsi="Arial" w:cs="Arial"/>
          <w:sz w:val="20"/>
        </w:rPr>
      </w:pPr>
    </w:p>
    <w:p w14:paraId="164D23C8" w14:textId="77777777" w:rsidR="00BB084A" w:rsidRDefault="00AB0C12">
      <w:pPr>
        <w:pStyle w:val="Nadpis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</w:t>
      </w:r>
      <w:r w:rsidR="00BB084A">
        <w:rPr>
          <w:rFonts w:ascii="Arial" w:hAnsi="Arial" w:cs="Arial"/>
          <w:sz w:val="20"/>
        </w:rPr>
        <w:t xml:space="preserve"> Ostatní neinvestiční výdaje – ONIV</w:t>
      </w:r>
    </w:p>
    <w:p w14:paraId="28626ED3" w14:textId="5D3B9A52" w:rsidR="004044F9" w:rsidRDefault="00BB084A" w:rsidP="00EB2CE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Rozpis ostatních neinvestičních výdajů je založen na přímém propočtu dle počtu žáků a</w:t>
      </w:r>
      <w:r w:rsidR="006812E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strávníků. V každé kategorii je stanovena pevná částka na jednotku výkonu.</w:t>
      </w:r>
      <w:r w:rsidR="00BD27D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Část</w:t>
      </w:r>
      <w:r w:rsidR="009D4E9C">
        <w:rPr>
          <w:rFonts w:ascii="Arial" w:hAnsi="Arial" w:cs="Arial"/>
          <w:sz w:val="20"/>
        </w:rPr>
        <w:t xml:space="preserve">ky na jednotlivé výkony </w:t>
      </w:r>
      <w:r>
        <w:rPr>
          <w:rFonts w:ascii="Arial" w:hAnsi="Arial" w:cs="Arial"/>
          <w:sz w:val="20"/>
        </w:rPr>
        <w:t>pro rok 20</w:t>
      </w:r>
      <w:r w:rsidR="00BD3197">
        <w:rPr>
          <w:rFonts w:ascii="Arial" w:hAnsi="Arial" w:cs="Arial"/>
          <w:sz w:val="20"/>
        </w:rPr>
        <w:t>2</w:t>
      </w:r>
      <w:r w:rsidR="00BE54F3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 xml:space="preserve"> jsou v následující tabulce. </w:t>
      </w:r>
    </w:p>
    <w:p w14:paraId="63424CD9" w14:textId="77777777" w:rsidR="0088341E" w:rsidRDefault="0088341E">
      <w:pPr>
        <w:pStyle w:val="Zkladntext"/>
        <w:rPr>
          <w:rFonts w:ascii="Arial" w:hAnsi="Arial" w:cs="Arial"/>
          <w:sz w:val="20"/>
        </w:rPr>
      </w:pPr>
    </w:p>
    <w:tbl>
      <w:tblPr>
        <w:tblW w:w="5541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993"/>
      </w:tblGrid>
      <w:tr w:rsidR="00BB084A" w14:paraId="4D129AE5" w14:textId="77777777" w:rsidTr="00DE1E7F">
        <w:trPr>
          <w:gridAfter w:val="1"/>
          <w:wAfter w:w="993" w:type="dxa"/>
          <w:trHeight w:val="300"/>
        </w:trPr>
        <w:tc>
          <w:tcPr>
            <w:tcW w:w="4548" w:type="dxa"/>
            <w:tcBorders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8B0384" w14:textId="77777777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Školní družiny a kluby</w:t>
            </w:r>
          </w:p>
        </w:tc>
      </w:tr>
      <w:tr w:rsidR="00BB084A" w14:paraId="29013AE0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D2905" w14:textId="77777777" w:rsidR="00BB084A" w:rsidRDefault="00BB08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 ve školní družině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B845A" w14:textId="77777777" w:rsidR="00BB084A" w:rsidRDefault="003118A2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118A2" w14:paraId="4F0C3DE6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3C7679" w14:textId="77777777" w:rsidR="003118A2" w:rsidRDefault="003118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Žák ve školním klubu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99C44B" w14:textId="77777777" w:rsidR="003118A2" w:rsidRDefault="003118A2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BB084A" w14:paraId="22BEBF58" w14:textId="77777777" w:rsidTr="0030566B">
        <w:trPr>
          <w:trHeight w:val="300"/>
        </w:trPr>
        <w:tc>
          <w:tcPr>
            <w:tcW w:w="45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F736D" w14:textId="77777777" w:rsidR="00BB084A" w:rsidRDefault="00BB084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Stravování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F265" w14:textId="77777777" w:rsidR="00BB084A" w:rsidRDefault="00BB084A" w:rsidP="0030566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A55E9" w14:paraId="4D322236" w14:textId="77777777" w:rsidTr="0030566B">
        <w:trPr>
          <w:trHeight w:val="288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F64B8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komplexní jídelna - dítě z MŠ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87A0D6" w14:textId="2BDBA651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76</w:t>
            </w:r>
          </w:p>
        </w:tc>
      </w:tr>
      <w:tr w:rsidR="00FA55E9" w14:paraId="4B4FE4A3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73DD2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komplexní jídelna - žák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EB70B7" w14:textId="043CF921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76</w:t>
            </w:r>
          </w:p>
        </w:tc>
      </w:tr>
      <w:tr w:rsidR="00FA55E9" w14:paraId="1A692B5A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0317FB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kuchyně - dítě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BBDF10" w14:textId="5EE982FB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50,6667</w:t>
            </w:r>
          </w:p>
        </w:tc>
      </w:tr>
      <w:tr w:rsidR="00FA55E9" w14:paraId="583D91CD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0DA8F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 kuchyně - žák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BD8900" w14:textId="31FE156B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57</w:t>
            </w:r>
          </w:p>
        </w:tc>
      </w:tr>
      <w:tr w:rsidR="00FA55E9" w14:paraId="74CFCA84" w14:textId="77777777" w:rsidTr="0030566B">
        <w:trPr>
          <w:trHeight w:val="288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0F4648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jen výdejna - dítě z MŠ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805B5" w14:textId="78A5FE5E" w:rsidR="00FA55E9" w:rsidRDefault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25,3333</w:t>
            </w:r>
          </w:p>
        </w:tc>
      </w:tr>
      <w:tr w:rsidR="00FA55E9" w14:paraId="0C81803E" w14:textId="77777777" w:rsidTr="0030566B">
        <w:trPr>
          <w:trHeight w:val="300"/>
        </w:trPr>
        <w:tc>
          <w:tcPr>
            <w:tcW w:w="4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2991B05" w14:textId="77777777" w:rsidR="00FA55E9" w:rsidRDefault="00FA55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jen výdejna - žák ZŠ a SŠ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AE6C67" w14:textId="11628E27" w:rsidR="00892BC5" w:rsidRDefault="00B64257" w:rsidP="00892BC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1</w:t>
            </w:r>
            <w:r w:rsidR="00892BC5"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</w:tr>
    </w:tbl>
    <w:p w14:paraId="5F216F50" w14:textId="77777777" w:rsidR="00776B5C" w:rsidRDefault="00776B5C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20B83106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3" w:name="_Toc410279981"/>
      <w:bookmarkStart w:id="4" w:name="_Toc33624269"/>
      <w:r>
        <w:rPr>
          <w:rFonts w:ascii="Arial" w:hAnsi="Arial" w:cs="Arial"/>
          <w:sz w:val="20"/>
        </w:rPr>
        <w:t>7.</w:t>
      </w:r>
      <w:r w:rsidRPr="00AB0C12">
        <w:rPr>
          <w:rFonts w:ascii="Arial" w:hAnsi="Arial" w:cs="Arial"/>
          <w:sz w:val="20"/>
        </w:rPr>
        <w:t xml:space="preserve"> </w:t>
      </w:r>
      <w:bookmarkEnd w:id="3"/>
      <w:r w:rsidRPr="00AB0C12">
        <w:rPr>
          <w:rFonts w:ascii="Arial" w:hAnsi="Arial" w:cs="Arial"/>
          <w:sz w:val="20"/>
        </w:rPr>
        <w:t>Podpůrná opatření personálního charakteru</w:t>
      </w:r>
      <w:bookmarkEnd w:id="4"/>
    </w:p>
    <w:p w14:paraId="553D684E" w14:textId="296C87C9" w:rsid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Počty podpůrných opatření uvedených v části A přílohy č.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</w:t>
      </w:r>
      <w:r w:rsidR="00892BC5">
        <w:rPr>
          <w:rFonts w:ascii="Arial" w:hAnsi="Arial" w:cs="Arial"/>
          <w:sz w:val="20"/>
        </w:rPr>
        <w:t>1</w:t>
      </w:r>
      <w:r>
        <w:rPr>
          <w:rFonts w:ascii="Arial" w:hAnsi="Arial" w:cs="Arial"/>
          <w:sz w:val="20"/>
        </w:rPr>
        <w:t>,</w:t>
      </w:r>
      <w:r w:rsidRPr="009E05C1">
        <w:rPr>
          <w:rFonts w:ascii="Arial" w:hAnsi="Arial" w:cs="Arial"/>
          <w:sz w:val="20"/>
        </w:rPr>
        <w:t xml:space="preserve"> byly stanoveny a zahrnuty do rozpisu rozpočtu podle skutečně vykázaného počtu podpůrných opatření jednotlivými školami a školskými zařízeními k 30. 9. 20</w:t>
      </w:r>
      <w:r w:rsidR="00892BC5"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>) ve výkazu R 43-1 a dále pak ve výkazu</w:t>
      </w:r>
      <w:r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44</w:t>
      </w:r>
      <w:r>
        <w:rPr>
          <w:rFonts w:ascii="Arial" w:hAnsi="Arial" w:cs="Arial"/>
          <w:sz w:val="20"/>
        </w:rPr>
        <w:noBreakHyphen/>
        <w:t>9</w:t>
      </w:r>
      <w:r w:rsidRPr="009E05C1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za měsíce září až prosinec 20</w:t>
      </w:r>
      <w:r w:rsidR="00892BC5"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>, u nichž je vykázán datum začátku poskytování po 30. 9. 20</w:t>
      </w:r>
      <w:r w:rsidR="00892BC5"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>) nebo datum ukončení poskytování od 30. 9. 20</w:t>
      </w:r>
      <w:r w:rsidR="00892BC5"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(resp. 31. 10. 20</w:t>
      </w:r>
      <w:r w:rsidR="00892BC5">
        <w:rPr>
          <w:rFonts w:ascii="Arial" w:hAnsi="Arial" w:cs="Arial"/>
          <w:sz w:val="20"/>
        </w:rPr>
        <w:t>20</w:t>
      </w:r>
      <w:r w:rsidRPr="002901CF">
        <w:rPr>
          <w:rFonts w:ascii="Arial" w:hAnsi="Arial" w:cs="Arial"/>
          <w:sz w:val="20"/>
        </w:rPr>
        <w:t>). Do těchto počtů nebyly započítány zjevné chyby ve vykázaných datech, a to záporné počty podpůrných opatření u jednotlivých právnických osob. Počty podpůrných opatření uvedených v části B přílohy č.</w:t>
      </w:r>
      <w:r w:rsidRPr="009E05C1">
        <w:rPr>
          <w:rFonts w:ascii="Arial" w:hAnsi="Arial" w:cs="Arial"/>
          <w:sz w:val="20"/>
        </w:rPr>
        <w:t xml:space="preserve"> 1 vyhlášky č. 27/2016 Sb., ve znění pozdějších předpisů, s požadovanými finančními prostředky k 1. 1. 20</w:t>
      </w:r>
      <w:r>
        <w:rPr>
          <w:rFonts w:ascii="Arial" w:hAnsi="Arial" w:cs="Arial"/>
          <w:sz w:val="20"/>
        </w:rPr>
        <w:t>2</w:t>
      </w:r>
      <w:r w:rsidR="00892BC5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 xml:space="preserve"> byly stanoveny podle skutečně vykázaného počtu podpůrných opatření v měsíci prosinci 20</w:t>
      </w:r>
      <w:r w:rsidR="00892BC5">
        <w:rPr>
          <w:rFonts w:ascii="Arial" w:hAnsi="Arial" w:cs="Arial"/>
          <w:sz w:val="20"/>
        </w:rPr>
        <w:t>20</w:t>
      </w:r>
      <w:r w:rsidRPr="009E05C1">
        <w:rPr>
          <w:rFonts w:ascii="Arial" w:hAnsi="Arial" w:cs="Arial"/>
          <w:sz w:val="20"/>
        </w:rPr>
        <w:t xml:space="preserve"> ve výkazu R 44-99.</w:t>
      </w:r>
    </w:p>
    <w:p w14:paraId="0785528D" w14:textId="538E9130" w:rsidR="00892BC5" w:rsidRDefault="00B62A65" w:rsidP="00AB0C12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Vzhledem k ukončení financování podpůrných opatření pedagogická intervence prostřednictvím vykazování ve výkazech </w:t>
      </w:r>
      <w:r w:rsidRPr="009E05C1">
        <w:rPr>
          <w:rFonts w:ascii="Arial" w:hAnsi="Arial" w:cs="Arial"/>
          <w:sz w:val="20"/>
        </w:rPr>
        <w:t>R 43-1</w:t>
      </w:r>
      <w:r>
        <w:rPr>
          <w:rFonts w:ascii="Arial" w:hAnsi="Arial" w:cs="Arial"/>
          <w:sz w:val="20"/>
        </w:rPr>
        <w:t xml:space="preserve"> a </w:t>
      </w:r>
      <w:r w:rsidRPr="009E05C1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44</w:t>
      </w:r>
      <w:r>
        <w:rPr>
          <w:rFonts w:ascii="Arial" w:hAnsi="Arial" w:cs="Arial"/>
          <w:sz w:val="20"/>
        </w:rPr>
        <w:noBreakHyphen/>
        <w:t>9</w:t>
      </w:r>
      <w:r w:rsidRPr="009E05C1">
        <w:rPr>
          <w:rFonts w:ascii="Arial" w:hAnsi="Arial" w:cs="Arial"/>
          <w:sz w:val="20"/>
        </w:rPr>
        <w:t>9</w:t>
      </w:r>
      <w:r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byly stanoveny a zahrnuty do rozpisu rozpočtu</w:t>
      </w:r>
      <w:r>
        <w:rPr>
          <w:rFonts w:ascii="Arial" w:hAnsi="Arial" w:cs="Arial"/>
          <w:sz w:val="20"/>
        </w:rPr>
        <w:t xml:space="preserve"> finanční prostředky na podpůrná opatření pedagogická intervence pouze na měsíc leden 2021.</w:t>
      </w:r>
    </w:p>
    <w:p w14:paraId="2FD749DC" w14:textId="3BBDFD3F" w:rsidR="00AB0C12" w:rsidRPr="009E05C1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Zvýšení podpory společného vzdělávání bude v průběhu roku 20</w:t>
      </w:r>
      <w:r>
        <w:rPr>
          <w:rFonts w:ascii="Arial" w:hAnsi="Arial" w:cs="Arial"/>
          <w:sz w:val="20"/>
        </w:rPr>
        <w:t>2</w:t>
      </w:r>
      <w:r w:rsidR="00892BC5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 xml:space="preserve"> realizováno úpravou normativního rozpisu rozpočtu a dalšími úpravami v průběhu celého roku 20</w:t>
      </w:r>
      <w:r>
        <w:rPr>
          <w:rFonts w:ascii="Arial" w:hAnsi="Arial" w:cs="Arial"/>
          <w:sz w:val="20"/>
        </w:rPr>
        <w:t>2</w:t>
      </w:r>
      <w:r w:rsidR="00892BC5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 xml:space="preserve"> podle údajů z výkazu R44-99 a normované finanční náročnosti uvedené v příloze č. 1 vyhlášky č. 27/2016 Sb., o vzdělávání žáků se speciálními vzdělávacími potřebami a žáků nadaných. V průběhu roku 20</w:t>
      </w:r>
      <w:r>
        <w:rPr>
          <w:rFonts w:ascii="Arial" w:hAnsi="Arial" w:cs="Arial"/>
          <w:sz w:val="20"/>
        </w:rPr>
        <w:t>2</w:t>
      </w:r>
      <w:r w:rsidR="00892BC5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 xml:space="preserve"> bude dále uskutečňována diagnostika dětí, žáků a studentů se speciálními vzdělávacími potřebami a podle výsledků diagnostiky budou poskytována těmto dětem, žákům a studentům podpůrná opatření navýšením normativního rozpisu rozpočtu v souladu se směrnicí. Při ukončení poskytování těchto podpůrných opatření školou nebo školským zařízením ve výkazu R44-99 bude příslušná finanční částka vynaložená na podpůrné opatření krácena o počet zbývajíc</w:t>
      </w:r>
      <w:r>
        <w:rPr>
          <w:rFonts w:ascii="Arial" w:hAnsi="Arial" w:cs="Arial"/>
          <w:sz w:val="20"/>
        </w:rPr>
        <w:t>íc</w:t>
      </w:r>
      <w:r w:rsidRPr="009E05C1">
        <w:rPr>
          <w:rFonts w:ascii="Arial" w:hAnsi="Arial" w:cs="Arial"/>
          <w:sz w:val="20"/>
        </w:rPr>
        <w:t>h nevyčerpaných měsíčnin v roce 20</w:t>
      </w:r>
      <w:r>
        <w:rPr>
          <w:rFonts w:ascii="Arial" w:hAnsi="Arial" w:cs="Arial"/>
          <w:sz w:val="20"/>
        </w:rPr>
        <w:t>2</w:t>
      </w:r>
      <w:r w:rsidR="00892BC5">
        <w:rPr>
          <w:rFonts w:ascii="Arial" w:hAnsi="Arial" w:cs="Arial"/>
          <w:sz w:val="20"/>
        </w:rPr>
        <w:t>1</w:t>
      </w:r>
      <w:r w:rsidRPr="009E05C1">
        <w:rPr>
          <w:rFonts w:ascii="Arial" w:hAnsi="Arial" w:cs="Arial"/>
          <w:sz w:val="20"/>
        </w:rPr>
        <w:t>.</w:t>
      </w:r>
    </w:p>
    <w:p w14:paraId="7139485F" w14:textId="77777777" w:rsidR="00AB0C12" w:rsidRDefault="00AB0C12" w:rsidP="009D4E9C">
      <w:pPr>
        <w:pStyle w:val="Zkladntext31"/>
        <w:rPr>
          <w:rFonts w:ascii="Arial" w:hAnsi="Arial" w:cs="Arial"/>
          <w:b/>
          <w:bCs/>
          <w:sz w:val="20"/>
          <w:szCs w:val="24"/>
        </w:rPr>
      </w:pPr>
    </w:p>
    <w:p w14:paraId="3D9A6158" w14:textId="77777777" w:rsidR="00AB0C12" w:rsidRPr="00AB0C12" w:rsidRDefault="00AB0C12" w:rsidP="00AB0C12">
      <w:pPr>
        <w:pStyle w:val="Nadpis1"/>
        <w:jc w:val="both"/>
        <w:rPr>
          <w:rFonts w:ascii="Arial" w:hAnsi="Arial" w:cs="Arial"/>
          <w:sz w:val="20"/>
        </w:rPr>
      </w:pPr>
      <w:bookmarkStart w:id="5" w:name="_Toc33624279"/>
      <w:r>
        <w:rPr>
          <w:rFonts w:ascii="Arial" w:hAnsi="Arial" w:cs="Arial"/>
          <w:sz w:val="20"/>
        </w:rPr>
        <w:lastRenderedPageBreak/>
        <w:t>8.</w:t>
      </w:r>
      <w:r w:rsidRPr="00AB0C12">
        <w:rPr>
          <w:rFonts w:ascii="Arial" w:hAnsi="Arial" w:cs="Arial"/>
          <w:sz w:val="20"/>
        </w:rPr>
        <w:t xml:space="preserve"> Zohlednění změn v organizaci škol a školských zařízení v průběhu kalendářního roku</w:t>
      </w:r>
      <w:bookmarkEnd w:id="5"/>
    </w:p>
    <w:p w14:paraId="6695381F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Rozpočty přímých výdajů se stanovují na kalendářní rok. Při rozpisu státního rozpočtu na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 xml:space="preserve">přímé výdaje v regionálním školství jednotlivým krajům Ministerstvo školství, mládeže a tělovýchovy, vychází z vykázaných hodnot ve statistických výkazech, zpracovaných pro školní rok, který začíná v kalendářním roce, který předchází roku rozpočtovanému. </w:t>
      </w:r>
    </w:p>
    <w:p w14:paraId="0596DE39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07D7E5D6" w14:textId="77973646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 OŠMT KÚ upraví rozpis rozpočtu právnické osoby v průběhu kalendářního roku, pokud v</w:t>
      </w:r>
      <w:r>
        <w:rPr>
          <w:rFonts w:ascii="Arial" w:hAnsi="Arial" w:cs="Arial"/>
          <w:sz w:val="20"/>
        </w:rPr>
        <w:t> </w:t>
      </w:r>
      <w:r w:rsidRPr="00AB0C12">
        <w:rPr>
          <w:rFonts w:ascii="Arial" w:hAnsi="Arial" w:cs="Arial"/>
          <w:sz w:val="20"/>
        </w:rPr>
        <w:t>tomto období dojde v důsledku změn ve školském rejstříku nebo změn v souvislosti se zahájením nového školního rok</w:t>
      </w:r>
      <w:r w:rsidR="00066954">
        <w:rPr>
          <w:rFonts w:ascii="Arial" w:hAnsi="Arial" w:cs="Arial"/>
          <w:sz w:val="20"/>
        </w:rPr>
        <w:t>u</w:t>
      </w:r>
      <w:r w:rsidRPr="00AB0C12">
        <w:rPr>
          <w:rFonts w:ascii="Arial" w:hAnsi="Arial" w:cs="Arial"/>
          <w:sz w:val="20"/>
        </w:rPr>
        <w:t xml:space="preserve"> k významné změně jednotek rozhodných pro rozpis rozpočtu přímých výdajů. </w:t>
      </w:r>
    </w:p>
    <w:p w14:paraId="0098EDE8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05EB8260" w14:textId="1F64BAE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  <w:r w:rsidRPr="00AB0C12">
        <w:rPr>
          <w:rFonts w:ascii="Arial" w:hAnsi="Arial" w:cs="Arial"/>
          <w:sz w:val="20"/>
        </w:rPr>
        <w:t xml:space="preserve">    Při úpravách závazných ukazatelů rozpočtu OŠMT KÚ přihlíží k objektivizovaným potřebám jednotlivých škol v souladu se „směrnicí“.</w:t>
      </w:r>
    </w:p>
    <w:p w14:paraId="36F54CFB" w14:textId="77777777" w:rsidR="00AB0C12" w:rsidRPr="00AB0C12" w:rsidRDefault="00AB0C12" w:rsidP="00AB0C12">
      <w:pPr>
        <w:ind w:firstLine="708"/>
        <w:jc w:val="both"/>
        <w:rPr>
          <w:rFonts w:ascii="Arial" w:hAnsi="Arial" w:cs="Arial"/>
          <w:sz w:val="20"/>
        </w:rPr>
      </w:pPr>
    </w:p>
    <w:p w14:paraId="7B970FAE" w14:textId="77777777" w:rsidR="00BB084A" w:rsidRDefault="008163D7">
      <w:pPr>
        <w:pStyle w:val="Nadpis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</w:t>
      </w:r>
      <w:r w:rsidR="007A415F">
        <w:rPr>
          <w:rFonts w:ascii="Arial" w:hAnsi="Arial" w:cs="Arial"/>
          <w:sz w:val="20"/>
        </w:rPr>
        <w:t>.</w:t>
      </w:r>
      <w:r w:rsidR="00BB084A">
        <w:rPr>
          <w:rFonts w:ascii="Arial" w:hAnsi="Arial" w:cs="Arial"/>
          <w:sz w:val="20"/>
        </w:rPr>
        <w:t xml:space="preserve"> Komentář k tabulce rozpočtu</w:t>
      </w:r>
    </w:p>
    <w:p w14:paraId="6D4186A3" w14:textId="47B5D88A" w:rsidR="00BB084A" w:rsidRDefault="00BB084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Ve sloupci poznámky jsou označeny opravy, které byly provedeny oproti výkonům uvedeným v zahajovacích výkazech:</w:t>
      </w:r>
    </w:p>
    <w:p w14:paraId="2640FC01" w14:textId="77777777" w:rsidR="000F0410" w:rsidRDefault="000F0410">
      <w:pPr>
        <w:jc w:val="both"/>
        <w:rPr>
          <w:rFonts w:ascii="Arial" w:hAnsi="Arial" w:cs="Arial"/>
          <w:sz w:val="20"/>
        </w:rPr>
      </w:pPr>
    </w:p>
    <w:p w14:paraId="05D701F2" w14:textId="122BD877" w:rsidR="00BB084A" w:rsidRDefault="00BB084A" w:rsidP="00B62A65">
      <w:pPr>
        <w:ind w:firstLine="708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="0098691B">
        <w:rPr>
          <w:rFonts w:ascii="Arial" w:hAnsi="Arial" w:cs="Arial"/>
          <w:sz w:val="20"/>
        </w:rPr>
        <w:t xml:space="preserve"> - </w:t>
      </w:r>
      <w:r>
        <w:rPr>
          <w:rFonts w:ascii="Arial" w:hAnsi="Arial" w:cs="Arial"/>
          <w:sz w:val="20"/>
        </w:rPr>
        <w:t>provedena oprava na kapacitu z rejstříku škol a školských zařízení</w:t>
      </w:r>
    </w:p>
    <w:p w14:paraId="371BFC96" w14:textId="77777777" w:rsidR="000F0410" w:rsidRDefault="000F0410" w:rsidP="00B62A65">
      <w:pPr>
        <w:ind w:firstLine="708"/>
        <w:jc w:val="both"/>
        <w:rPr>
          <w:rFonts w:ascii="Arial" w:hAnsi="Arial" w:cs="Arial"/>
          <w:sz w:val="20"/>
        </w:rPr>
      </w:pPr>
    </w:p>
    <w:p w14:paraId="24725597" w14:textId="3FE47DD8" w:rsidR="00BB084A" w:rsidRDefault="00BB084A">
      <w:pPr>
        <w:pStyle w:val="Zkladntextodsazen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 snadnější orientaci jsou změněné hodnoty uvedeny ve formě vzorce. Např. u ŠD, která vykázala ve výkaze celkem 85 žáků a v rejstříku škol je kapacita školní družiny pouze 80 žáků, je v příslušné buňce zápis: =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8</w:t>
      </w:r>
      <w:r w:rsidR="00066954">
        <w:rPr>
          <w:rFonts w:ascii="Arial" w:hAnsi="Arial" w:cs="Arial"/>
          <w:sz w:val="20"/>
        </w:rPr>
        <w:t>5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2A04D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5. </w:t>
      </w:r>
    </w:p>
    <w:p w14:paraId="5F0B702C" w14:textId="77777777" w:rsidR="000F0410" w:rsidRDefault="000F0410">
      <w:pPr>
        <w:pStyle w:val="Zkladntextodsazen3"/>
        <w:rPr>
          <w:rFonts w:ascii="Arial" w:hAnsi="Arial" w:cs="Arial"/>
          <w:sz w:val="20"/>
        </w:rPr>
      </w:pPr>
    </w:p>
    <w:p w14:paraId="514A4FEE" w14:textId="77777777" w:rsidR="00BB084A" w:rsidRDefault="00BB084A" w:rsidP="003C37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Vlastní rozpočet mzdových prostředků i ONIV bude předán školám a školským zařízením po</w:t>
      </w:r>
      <w:r w:rsidR="00522043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zaokrouhlení na </w:t>
      </w:r>
      <w:r w:rsidR="00D51BCA">
        <w:rPr>
          <w:rFonts w:ascii="Arial" w:hAnsi="Arial" w:cs="Arial"/>
          <w:sz w:val="20"/>
        </w:rPr>
        <w:t xml:space="preserve">jednotky </w:t>
      </w:r>
      <w:r>
        <w:rPr>
          <w:rFonts w:ascii="Arial" w:hAnsi="Arial" w:cs="Arial"/>
          <w:sz w:val="20"/>
        </w:rPr>
        <w:t>Kč.</w:t>
      </w:r>
    </w:p>
    <w:p w14:paraId="2AE941A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518804CC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A2CE63D" w14:textId="0703CB00" w:rsidR="00CD360E" w:rsidRDefault="00AA5276" w:rsidP="003C378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Přílohy:</w:t>
      </w:r>
    </w:p>
    <w:p w14:paraId="378F6B95" w14:textId="41F44046" w:rsidR="00AA5276" w:rsidRDefault="00AA5276" w:rsidP="00AA5276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Kalkulačka</w:t>
      </w:r>
      <w:r w:rsidR="00DE136D">
        <w:rPr>
          <w:rFonts w:ascii="Arial" w:hAnsi="Arial" w:cs="Arial"/>
          <w:sz w:val="20"/>
        </w:rPr>
        <w:t>2021</w:t>
      </w:r>
    </w:p>
    <w:p w14:paraId="325C6773" w14:textId="3881AD58" w:rsidR="00AA5276" w:rsidRPr="00AA5276" w:rsidRDefault="00AA5276" w:rsidP="00AA5276">
      <w:pPr>
        <w:jc w:val="both"/>
        <w:rPr>
          <w:rFonts w:ascii="Arial" w:hAnsi="Arial" w:cs="Arial"/>
          <w:sz w:val="20"/>
        </w:rPr>
      </w:pPr>
      <w:r w:rsidRPr="00AA5276">
        <w:rPr>
          <w:rFonts w:ascii="Arial" w:hAnsi="Arial" w:cs="Arial"/>
          <w:sz w:val="20"/>
        </w:rPr>
        <w:t>Normativy_obecni_2021</w:t>
      </w:r>
    </w:p>
    <w:p w14:paraId="5789B416" w14:textId="77777777" w:rsidR="00C54C42" w:rsidRDefault="00C54C42" w:rsidP="00C54C42">
      <w:pPr>
        <w:jc w:val="both"/>
        <w:rPr>
          <w:rFonts w:ascii="Arial" w:hAnsi="Arial" w:cs="Arial"/>
          <w:sz w:val="20"/>
        </w:rPr>
      </w:pPr>
    </w:p>
    <w:p w14:paraId="58CE887B" w14:textId="77777777" w:rsidR="00C54C42" w:rsidRDefault="00C54C42" w:rsidP="00C54C42">
      <w:pPr>
        <w:jc w:val="both"/>
        <w:rPr>
          <w:rFonts w:ascii="Arial" w:hAnsi="Arial" w:cs="Arial"/>
          <w:sz w:val="20"/>
        </w:rPr>
      </w:pPr>
    </w:p>
    <w:p w14:paraId="0656C462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9B8941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915B11C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03863F3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6E5F46E1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582F0B44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1FD00E57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0BC2E2E5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p w14:paraId="4E872303" w14:textId="77777777" w:rsidR="00CD360E" w:rsidRDefault="00CD360E" w:rsidP="003C3782">
      <w:pPr>
        <w:jc w:val="both"/>
        <w:rPr>
          <w:rFonts w:ascii="Arial" w:hAnsi="Arial" w:cs="Arial"/>
          <w:sz w:val="20"/>
        </w:rPr>
      </w:pPr>
    </w:p>
    <w:sectPr w:rsidR="00CD360E" w:rsidSect="00DA5BA1">
      <w:footerReference w:type="even" r:id="rId9"/>
      <w:footerReference w:type="default" r:id="rId10"/>
      <w:type w:val="continuous"/>
      <w:pgSz w:w="11906" w:h="16838" w:code="9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2761A" w14:textId="77777777" w:rsidR="00827C3D" w:rsidRDefault="00827C3D">
      <w:r>
        <w:separator/>
      </w:r>
    </w:p>
  </w:endnote>
  <w:endnote w:type="continuationSeparator" w:id="0">
    <w:p w14:paraId="4B0F1082" w14:textId="77777777" w:rsidR="00827C3D" w:rsidRDefault="00827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AD5AB6" w14:textId="77777777" w:rsidR="00B62A65" w:rsidRDefault="00B62A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7DBDF3" w14:textId="77777777" w:rsidR="00B62A65" w:rsidRDefault="00B62A6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AD682" w14:textId="77777777" w:rsidR="00B62A65" w:rsidRDefault="00B62A6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E03F71E" w14:textId="77777777" w:rsidR="00B62A65" w:rsidRDefault="00B62A6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2DD28" w14:textId="77777777" w:rsidR="00827C3D" w:rsidRDefault="00827C3D">
      <w:r>
        <w:separator/>
      </w:r>
    </w:p>
  </w:footnote>
  <w:footnote w:type="continuationSeparator" w:id="0">
    <w:p w14:paraId="2BEF2B72" w14:textId="77777777" w:rsidR="00827C3D" w:rsidRDefault="00827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25DE8"/>
    <w:multiLevelType w:val="hybridMultilevel"/>
    <w:tmpl w:val="8DA68002"/>
    <w:lvl w:ilvl="0" w:tplc="71FC7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B3D12"/>
    <w:multiLevelType w:val="hybridMultilevel"/>
    <w:tmpl w:val="6874A7D6"/>
    <w:lvl w:ilvl="0" w:tplc="14E4B0F6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04E"/>
    <w:multiLevelType w:val="hybridMultilevel"/>
    <w:tmpl w:val="98DA56BE"/>
    <w:lvl w:ilvl="0" w:tplc="BB5A03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0D5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4EA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A6E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9068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2413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DEE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9E8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DE8E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A61175"/>
    <w:multiLevelType w:val="hybridMultilevel"/>
    <w:tmpl w:val="9C5AA052"/>
    <w:lvl w:ilvl="0" w:tplc="C5C25EF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77C4EF4"/>
    <w:multiLevelType w:val="hybridMultilevel"/>
    <w:tmpl w:val="55CCD7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17FAE"/>
    <w:multiLevelType w:val="hybridMultilevel"/>
    <w:tmpl w:val="7B062A3E"/>
    <w:lvl w:ilvl="0" w:tplc="EF228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AB6862"/>
    <w:multiLevelType w:val="hybridMultilevel"/>
    <w:tmpl w:val="DC206878"/>
    <w:lvl w:ilvl="0" w:tplc="66A40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F3F32"/>
    <w:multiLevelType w:val="hybridMultilevel"/>
    <w:tmpl w:val="3000B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51BC5"/>
    <w:multiLevelType w:val="hybridMultilevel"/>
    <w:tmpl w:val="11C4D0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13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84A"/>
    <w:rsid w:val="00005728"/>
    <w:rsid w:val="000060B8"/>
    <w:rsid w:val="0000624E"/>
    <w:rsid w:val="00007815"/>
    <w:rsid w:val="000104C6"/>
    <w:rsid w:val="00017BFE"/>
    <w:rsid w:val="0002395B"/>
    <w:rsid w:val="00025372"/>
    <w:rsid w:val="00026A5A"/>
    <w:rsid w:val="00033111"/>
    <w:rsid w:val="00056C5B"/>
    <w:rsid w:val="00062DC7"/>
    <w:rsid w:val="0006678C"/>
    <w:rsid w:val="00066954"/>
    <w:rsid w:val="00066A67"/>
    <w:rsid w:val="00066C48"/>
    <w:rsid w:val="000670FA"/>
    <w:rsid w:val="00074F3E"/>
    <w:rsid w:val="00075587"/>
    <w:rsid w:val="000A4046"/>
    <w:rsid w:val="000A47D4"/>
    <w:rsid w:val="000B255B"/>
    <w:rsid w:val="000C547D"/>
    <w:rsid w:val="000D38CE"/>
    <w:rsid w:val="000E352B"/>
    <w:rsid w:val="000F0410"/>
    <w:rsid w:val="000F11C4"/>
    <w:rsid w:val="00125358"/>
    <w:rsid w:val="00126159"/>
    <w:rsid w:val="001314BD"/>
    <w:rsid w:val="00134934"/>
    <w:rsid w:val="00137C28"/>
    <w:rsid w:val="00141F2D"/>
    <w:rsid w:val="0014367B"/>
    <w:rsid w:val="00144D03"/>
    <w:rsid w:val="001457C6"/>
    <w:rsid w:val="00147760"/>
    <w:rsid w:val="00147D2C"/>
    <w:rsid w:val="00151CEC"/>
    <w:rsid w:val="0015544C"/>
    <w:rsid w:val="00155991"/>
    <w:rsid w:val="00161B4C"/>
    <w:rsid w:val="00167E2E"/>
    <w:rsid w:val="00175FB2"/>
    <w:rsid w:val="00177D5A"/>
    <w:rsid w:val="001930BE"/>
    <w:rsid w:val="001A6D03"/>
    <w:rsid w:val="001B286F"/>
    <w:rsid w:val="001D2EE4"/>
    <w:rsid w:val="001D385C"/>
    <w:rsid w:val="001E20A9"/>
    <w:rsid w:val="001E5AD2"/>
    <w:rsid w:val="001F17E8"/>
    <w:rsid w:val="001F3B30"/>
    <w:rsid w:val="00200EF5"/>
    <w:rsid w:val="002011CB"/>
    <w:rsid w:val="00207917"/>
    <w:rsid w:val="00212A76"/>
    <w:rsid w:val="00217FB3"/>
    <w:rsid w:val="002242F1"/>
    <w:rsid w:val="002252AF"/>
    <w:rsid w:val="0023655E"/>
    <w:rsid w:val="00244272"/>
    <w:rsid w:val="0024595A"/>
    <w:rsid w:val="00254861"/>
    <w:rsid w:val="00274255"/>
    <w:rsid w:val="00274ACF"/>
    <w:rsid w:val="00276238"/>
    <w:rsid w:val="00277713"/>
    <w:rsid w:val="00283EA6"/>
    <w:rsid w:val="002874C6"/>
    <w:rsid w:val="00291CC7"/>
    <w:rsid w:val="0029317C"/>
    <w:rsid w:val="002A04DE"/>
    <w:rsid w:val="002A5F72"/>
    <w:rsid w:val="002A65F3"/>
    <w:rsid w:val="002B2423"/>
    <w:rsid w:val="002B6FEE"/>
    <w:rsid w:val="002C10E1"/>
    <w:rsid w:val="002C1AC1"/>
    <w:rsid w:val="002C1BC1"/>
    <w:rsid w:val="002C5BFD"/>
    <w:rsid w:val="002C6764"/>
    <w:rsid w:val="002D2B9B"/>
    <w:rsid w:val="002D2E6A"/>
    <w:rsid w:val="002D5446"/>
    <w:rsid w:val="002D7AA1"/>
    <w:rsid w:val="002D7FF6"/>
    <w:rsid w:val="002E0C6D"/>
    <w:rsid w:val="002F12C5"/>
    <w:rsid w:val="00304644"/>
    <w:rsid w:val="0030566B"/>
    <w:rsid w:val="00311347"/>
    <w:rsid w:val="003118A2"/>
    <w:rsid w:val="003125F3"/>
    <w:rsid w:val="0031544D"/>
    <w:rsid w:val="003165D5"/>
    <w:rsid w:val="00316F6A"/>
    <w:rsid w:val="0032179D"/>
    <w:rsid w:val="0032263A"/>
    <w:rsid w:val="00327EF2"/>
    <w:rsid w:val="00342FF2"/>
    <w:rsid w:val="00361267"/>
    <w:rsid w:val="003642CE"/>
    <w:rsid w:val="003745D8"/>
    <w:rsid w:val="00381786"/>
    <w:rsid w:val="00382005"/>
    <w:rsid w:val="003C103A"/>
    <w:rsid w:val="003C3782"/>
    <w:rsid w:val="003C5391"/>
    <w:rsid w:val="003D0A26"/>
    <w:rsid w:val="003E3752"/>
    <w:rsid w:val="003E60F4"/>
    <w:rsid w:val="003F400B"/>
    <w:rsid w:val="00400174"/>
    <w:rsid w:val="004044F9"/>
    <w:rsid w:val="004057C3"/>
    <w:rsid w:val="0041420B"/>
    <w:rsid w:val="00424D0F"/>
    <w:rsid w:val="00425662"/>
    <w:rsid w:val="00427915"/>
    <w:rsid w:val="004326E0"/>
    <w:rsid w:val="00437CD1"/>
    <w:rsid w:val="00452452"/>
    <w:rsid w:val="004610B4"/>
    <w:rsid w:val="0047135B"/>
    <w:rsid w:val="0048150D"/>
    <w:rsid w:val="00492B41"/>
    <w:rsid w:val="00497145"/>
    <w:rsid w:val="004A0B14"/>
    <w:rsid w:val="004A3B1C"/>
    <w:rsid w:val="004A4E4F"/>
    <w:rsid w:val="004B52A4"/>
    <w:rsid w:val="004B6F2D"/>
    <w:rsid w:val="004B6FD4"/>
    <w:rsid w:val="004C5BD7"/>
    <w:rsid w:val="004D3C6E"/>
    <w:rsid w:val="004D755B"/>
    <w:rsid w:val="004F6EFF"/>
    <w:rsid w:val="0051395C"/>
    <w:rsid w:val="00522043"/>
    <w:rsid w:val="005327EA"/>
    <w:rsid w:val="00541C4F"/>
    <w:rsid w:val="00543410"/>
    <w:rsid w:val="00553BE5"/>
    <w:rsid w:val="0055479E"/>
    <w:rsid w:val="00565A5F"/>
    <w:rsid w:val="00567FBA"/>
    <w:rsid w:val="0059533B"/>
    <w:rsid w:val="005A2028"/>
    <w:rsid w:val="005A61E8"/>
    <w:rsid w:val="005B1154"/>
    <w:rsid w:val="005B57F2"/>
    <w:rsid w:val="005B7A8E"/>
    <w:rsid w:val="005C2932"/>
    <w:rsid w:val="005D25D1"/>
    <w:rsid w:val="005E2713"/>
    <w:rsid w:val="005E3089"/>
    <w:rsid w:val="005E30DB"/>
    <w:rsid w:val="005F3E60"/>
    <w:rsid w:val="00603F03"/>
    <w:rsid w:val="006101F2"/>
    <w:rsid w:val="00623347"/>
    <w:rsid w:val="00632A00"/>
    <w:rsid w:val="00647272"/>
    <w:rsid w:val="00654A44"/>
    <w:rsid w:val="00654BE7"/>
    <w:rsid w:val="00655A91"/>
    <w:rsid w:val="00662829"/>
    <w:rsid w:val="006628D8"/>
    <w:rsid w:val="0067162B"/>
    <w:rsid w:val="00672B9F"/>
    <w:rsid w:val="006772F3"/>
    <w:rsid w:val="00680D7D"/>
    <w:rsid w:val="006812EE"/>
    <w:rsid w:val="00683181"/>
    <w:rsid w:val="006913D5"/>
    <w:rsid w:val="00693466"/>
    <w:rsid w:val="00694660"/>
    <w:rsid w:val="006A4A70"/>
    <w:rsid w:val="006A5BA7"/>
    <w:rsid w:val="006A79CB"/>
    <w:rsid w:val="006B172C"/>
    <w:rsid w:val="006B7918"/>
    <w:rsid w:val="006D472E"/>
    <w:rsid w:val="006E15E3"/>
    <w:rsid w:val="006E168F"/>
    <w:rsid w:val="006E2797"/>
    <w:rsid w:val="006F16A7"/>
    <w:rsid w:val="006F5545"/>
    <w:rsid w:val="006F7B04"/>
    <w:rsid w:val="00703546"/>
    <w:rsid w:val="007037A5"/>
    <w:rsid w:val="00704673"/>
    <w:rsid w:val="007110C6"/>
    <w:rsid w:val="00714471"/>
    <w:rsid w:val="00723148"/>
    <w:rsid w:val="007242CE"/>
    <w:rsid w:val="00735DC5"/>
    <w:rsid w:val="00742602"/>
    <w:rsid w:val="00742F1E"/>
    <w:rsid w:val="007445AB"/>
    <w:rsid w:val="0075184D"/>
    <w:rsid w:val="00752773"/>
    <w:rsid w:val="00756696"/>
    <w:rsid w:val="0075758A"/>
    <w:rsid w:val="0077305A"/>
    <w:rsid w:val="00773581"/>
    <w:rsid w:val="00776B5C"/>
    <w:rsid w:val="00794BAA"/>
    <w:rsid w:val="007A415F"/>
    <w:rsid w:val="007B6ED5"/>
    <w:rsid w:val="007C50AA"/>
    <w:rsid w:val="007C7206"/>
    <w:rsid w:val="007D06FD"/>
    <w:rsid w:val="007D40C4"/>
    <w:rsid w:val="007E10F9"/>
    <w:rsid w:val="007E722D"/>
    <w:rsid w:val="007F3509"/>
    <w:rsid w:val="007F3D8C"/>
    <w:rsid w:val="0080343C"/>
    <w:rsid w:val="008163D7"/>
    <w:rsid w:val="00827C3D"/>
    <w:rsid w:val="0085383F"/>
    <w:rsid w:val="00862E40"/>
    <w:rsid w:val="00863D71"/>
    <w:rsid w:val="0086454D"/>
    <w:rsid w:val="0088138B"/>
    <w:rsid w:val="00883328"/>
    <w:rsid w:val="0088341E"/>
    <w:rsid w:val="00892BC5"/>
    <w:rsid w:val="008D7FF4"/>
    <w:rsid w:val="008E2130"/>
    <w:rsid w:val="008E2F92"/>
    <w:rsid w:val="008E3565"/>
    <w:rsid w:val="008E55A0"/>
    <w:rsid w:val="008E76A0"/>
    <w:rsid w:val="008F1E65"/>
    <w:rsid w:val="008F7C34"/>
    <w:rsid w:val="0090570C"/>
    <w:rsid w:val="0090757E"/>
    <w:rsid w:val="009102C1"/>
    <w:rsid w:val="00922FC1"/>
    <w:rsid w:val="009232F1"/>
    <w:rsid w:val="00925DCC"/>
    <w:rsid w:val="00926C26"/>
    <w:rsid w:val="00927F37"/>
    <w:rsid w:val="00934943"/>
    <w:rsid w:val="00936C07"/>
    <w:rsid w:val="00942895"/>
    <w:rsid w:val="009433C6"/>
    <w:rsid w:val="00944BE2"/>
    <w:rsid w:val="00952537"/>
    <w:rsid w:val="00960EC0"/>
    <w:rsid w:val="009731DF"/>
    <w:rsid w:val="00981E74"/>
    <w:rsid w:val="009847F7"/>
    <w:rsid w:val="0098691B"/>
    <w:rsid w:val="009B06A9"/>
    <w:rsid w:val="009C2062"/>
    <w:rsid w:val="009C62D2"/>
    <w:rsid w:val="009D0851"/>
    <w:rsid w:val="009D3477"/>
    <w:rsid w:val="009D4E9C"/>
    <w:rsid w:val="009E04FB"/>
    <w:rsid w:val="009E209F"/>
    <w:rsid w:val="009F29BD"/>
    <w:rsid w:val="009F2E63"/>
    <w:rsid w:val="00A01C4F"/>
    <w:rsid w:val="00A050F0"/>
    <w:rsid w:val="00A143A1"/>
    <w:rsid w:val="00A27A1D"/>
    <w:rsid w:val="00A36356"/>
    <w:rsid w:val="00A365EF"/>
    <w:rsid w:val="00A40758"/>
    <w:rsid w:val="00A60EBD"/>
    <w:rsid w:val="00A66DD1"/>
    <w:rsid w:val="00A705FF"/>
    <w:rsid w:val="00A717C8"/>
    <w:rsid w:val="00A77C8B"/>
    <w:rsid w:val="00A8102B"/>
    <w:rsid w:val="00A87157"/>
    <w:rsid w:val="00AA1367"/>
    <w:rsid w:val="00AA2FEB"/>
    <w:rsid w:val="00AA3683"/>
    <w:rsid w:val="00AA5276"/>
    <w:rsid w:val="00AB0C12"/>
    <w:rsid w:val="00AC08B7"/>
    <w:rsid w:val="00AC2DB8"/>
    <w:rsid w:val="00AC61E9"/>
    <w:rsid w:val="00AC7ABC"/>
    <w:rsid w:val="00AC7BD1"/>
    <w:rsid w:val="00AD1641"/>
    <w:rsid w:val="00AD208C"/>
    <w:rsid w:val="00AD2F39"/>
    <w:rsid w:val="00AD547D"/>
    <w:rsid w:val="00AD6101"/>
    <w:rsid w:val="00AD7575"/>
    <w:rsid w:val="00AF19CF"/>
    <w:rsid w:val="00B06B00"/>
    <w:rsid w:val="00B13023"/>
    <w:rsid w:val="00B15706"/>
    <w:rsid w:val="00B15935"/>
    <w:rsid w:val="00B35ABC"/>
    <w:rsid w:val="00B42D9A"/>
    <w:rsid w:val="00B5655B"/>
    <w:rsid w:val="00B62A65"/>
    <w:rsid w:val="00B64257"/>
    <w:rsid w:val="00B737C3"/>
    <w:rsid w:val="00B9468F"/>
    <w:rsid w:val="00BA62F6"/>
    <w:rsid w:val="00BB084A"/>
    <w:rsid w:val="00BB1013"/>
    <w:rsid w:val="00BB3B3F"/>
    <w:rsid w:val="00BC1FA1"/>
    <w:rsid w:val="00BC7432"/>
    <w:rsid w:val="00BD27D7"/>
    <w:rsid w:val="00BD3197"/>
    <w:rsid w:val="00BD62B5"/>
    <w:rsid w:val="00BE0D86"/>
    <w:rsid w:val="00BE54F3"/>
    <w:rsid w:val="00BE60FF"/>
    <w:rsid w:val="00BE6754"/>
    <w:rsid w:val="00BF0222"/>
    <w:rsid w:val="00C03C1E"/>
    <w:rsid w:val="00C14E96"/>
    <w:rsid w:val="00C16FB9"/>
    <w:rsid w:val="00C23B24"/>
    <w:rsid w:val="00C25A2D"/>
    <w:rsid w:val="00C32B80"/>
    <w:rsid w:val="00C36AB0"/>
    <w:rsid w:val="00C54C42"/>
    <w:rsid w:val="00C5767D"/>
    <w:rsid w:val="00C63331"/>
    <w:rsid w:val="00C637FB"/>
    <w:rsid w:val="00C6697F"/>
    <w:rsid w:val="00C73DF3"/>
    <w:rsid w:val="00C83E70"/>
    <w:rsid w:val="00C87912"/>
    <w:rsid w:val="00C90FD3"/>
    <w:rsid w:val="00C92BB4"/>
    <w:rsid w:val="00C9405E"/>
    <w:rsid w:val="00C97CC4"/>
    <w:rsid w:val="00CA74ED"/>
    <w:rsid w:val="00CB5821"/>
    <w:rsid w:val="00CB6765"/>
    <w:rsid w:val="00CD1923"/>
    <w:rsid w:val="00CD360E"/>
    <w:rsid w:val="00CE2EE4"/>
    <w:rsid w:val="00CF0397"/>
    <w:rsid w:val="00CF085B"/>
    <w:rsid w:val="00CF59B9"/>
    <w:rsid w:val="00D017C7"/>
    <w:rsid w:val="00D0376E"/>
    <w:rsid w:val="00D07BF5"/>
    <w:rsid w:val="00D10F15"/>
    <w:rsid w:val="00D12528"/>
    <w:rsid w:val="00D16AFC"/>
    <w:rsid w:val="00D276A2"/>
    <w:rsid w:val="00D347FB"/>
    <w:rsid w:val="00D37644"/>
    <w:rsid w:val="00D3769A"/>
    <w:rsid w:val="00D4432D"/>
    <w:rsid w:val="00D51BCA"/>
    <w:rsid w:val="00D55D44"/>
    <w:rsid w:val="00D647C3"/>
    <w:rsid w:val="00D66E01"/>
    <w:rsid w:val="00D70C28"/>
    <w:rsid w:val="00D8265D"/>
    <w:rsid w:val="00D86248"/>
    <w:rsid w:val="00D864E8"/>
    <w:rsid w:val="00DA1FEF"/>
    <w:rsid w:val="00DA5BA1"/>
    <w:rsid w:val="00DB1729"/>
    <w:rsid w:val="00DB4DAD"/>
    <w:rsid w:val="00DC1245"/>
    <w:rsid w:val="00DC66B7"/>
    <w:rsid w:val="00DD3B04"/>
    <w:rsid w:val="00DD5230"/>
    <w:rsid w:val="00DE136D"/>
    <w:rsid w:val="00DE198C"/>
    <w:rsid w:val="00DE1E7F"/>
    <w:rsid w:val="00DE5E25"/>
    <w:rsid w:val="00DF4428"/>
    <w:rsid w:val="00DF64C7"/>
    <w:rsid w:val="00E01C5A"/>
    <w:rsid w:val="00E13046"/>
    <w:rsid w:val="00E1513F"/>
    <w:rsid w:val="00E22686"/>
    <w:rsid w:val="00E26F2B"/>
    <w:rsid w:val="00E31AEE"/>
    <w:rsid w:val="00E34626"/>
    <w:rsid w:val="00E46FE8"/>
    <w:rsid w:val="00E47623"/>
    <w:rsid w:val="00E51AB5"/>
    <w:rsid w:val="00E54AAC"/>
    <w:rsid w:val="00E62D8C"/>
    <w:rsid w:val="00E6326A"/>
    <w:rsid w:val="00E8042F"/>
    <w:rsid w:val="00E86EE1"/>
    <w:rsid w:val="00EB2CE9"/>
    <w:rsid w:val="00EB4FA0"/>
    <w:rsid w:val="00EC3FB7"/>
    <w:rsid w:val="00ED7E30"/>
    <w:rsid w:val="00EF5356"/>
    <w:rsid w:val="00EF552F"/>
    <w:rsid w:val="00EF6D37"/>
    <w:rsid w:val="00F22DC7"/>
    <w:rsid w:val="00F26F9D"/>
    <w:rsid w:val="00F3382A"/>
    <w:rsid w:val="00F66480"/>
    <w:rsid w:val="00F7040A"/>
    <w:rsid w:val="00F71875"/>
    <w:rsid w:val="00F75599"/>
    <w:rsid w:val="00F763F8"/>
    <w:rsid w:val="00F82E98"/>
    <w:rsid w:val="00F852D6"/>
    <w:rsid w:val="00F87A2F"/>
    <w:rsid w:val="00FA55E9"/>
    <w:rsid w:val="00FB4F31"/>
    <w:rsid w:val="00FD5664"/>
    <w:rsid w:val="00FD68A9"/>
    <w:rsid w:val="00FE23B0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9E9F1"/>
  <w15:docId w15:val="{0D4D5C59-A8F6-4355-89AD-6E8969D7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5BA1"/>
    <w:rPr>
      <w:sz w:val="24"/>
      <w:szCs w:val="24"/>
    </w:rPr>
  </w:style>
  <w:style w:type="paragraph" w:styleId="Nadpis1">
    <w:name w:val="heading 1"/>
    <w:basedOn w:val="Normln"/>
    <w:next w:val="Normln"/>
    <w:qFormat/>
    <w:rsid w:val="00DA5BA1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DA5BA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A5BA1"/>
    <w:pPr>
      <w:keepNext/>
      <w:jc w:val="both"/>
      <w:outlineLvl w:val="2"/>
    </w:pPr>
    <w:rPr>
      <w:i/>
      <w:iCs/>
    </w:rPr>
  </w:style>
  <w:style w:type="paragraph" w:styleId="Nadpis4">
    <w:name w:val="heading 4"/>
    <w:basedOn w:val="Normln"/>
    <w:next w:val="Normln"/>
    <w:qFormat/>
    <w:rsid w:val="00DA5BA1"/>
    <w:pPr>
      <w:keepNext/>
      <w:ind w:firstLine="708"/>
      <w:jc w:val="both"/>
      <w:outlineLvl w:val="3"/>
    </w:pPr>
    <w:rPr>
      <w:b/>
      <w:bCs/>
      <w:sz w:val="20"/>
    </w:rPr>
  </w:style>
  <w:style w:type="paragraph" w:styleId="Nadpis8">
    <w:name w:val="heading 8"/>
    <w:basedOn w:val="Normln"/>
    <w:next w:val="Normln"/>
    <w:qFormat/>
    <w:rsid w:val="00DA5BA1"/>
    <w:pPr>
      <w:keepNext/>
      <w:jc w:val="center"/>
      <w:outlineLvl w:val="7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kus1">
    <w:name w:val="pokus1"/>
    <w:basedOn w:val="Normln"/>
    <w:autoRedefine/>
    <w:rsid w:val="00DA5BA1"/>
    <w:pPr>
      <w:ind w:firstLine="1080"/>
      <w:jc w:val="both"/>
    </w:pPr>
    <w:rPr>
      <w:rFonts w:ascii="Arial" w:hAnsi="Arial"/>
      <w:b/>
      <w:bCs/>
    </w:rPr>
  </w:style>
  <w:style w:type="paragraph" w:customStyle="1" w:styleId="pokus2">
    <w:name w:val="pokus2"/>
    <w:basedOn w:val="Normln"/>
    <w:rsid w:val="00DA5BA1"/>
    <w:pPr>
      <w:ind w:firstLine="709"/>
      <w:jc w:val="both"/>
    </w:pPr>
    <w:rPr>
      <w:rFonts w:ascii="Courier" w:hAnsi="Courier"/>
    </w:rPr>
  </w:style>
  <w:style w:type="paragraph" w:styleId="Zkladntext">
    <w:name w:val="Body Text"/>
    <w:basedOn w:val="Normln"/>
    <w:semiHidden/>
    <w:rsid w:val="00DA5BA1"/>
    <w:pPr>
      <w:jc w:val="both"/>
    </w:pPr>
  </w:style>
  <w:style w:type="paragraph" w:styleId="Zkladntext2">
    <w:name w:val="Body Text 2"/>
    <w:basedOn w:val="Normln"/>
    <w:semiHidden/>
    <w:rsid w:val="00DA5BA1"/>
    <w:pPr>
      <w:jc w:val="both"/>
    </w:pPr>
    <w:rPr>
      <w:b/>
      <w:bCs/>
    </w:rPr>
  </w:style>
  <w:style w:type="paragraph" w:styleId="Zkladntextodsazen">
    <w:name w:val="Body Text Indent"/>
    <w:basedOn w:val="Normln"/>
    <w:semiHidden/>
    <w:rsid w:val="00DA5BA1"/>
    <w:pPr>
      <w:ind w:firstLine="708"/>
      <w:jc w:val="both"/>
    </w:pPr>
  </w:style>
  <w:style w:type="paragraph" w:styleId="Zkladntextodsazen2">
    <w:name w:val="Body Text Indent 2"/>
    <w:basedOn w:val="Normln"/>
    <w:semiHidden/>
    <w:rsid w:val="00DA5BA1"/>
    <w:pPr>
      <w:ind w:left="708" w:hanging="348"/>
    </w:pPr>
  </w:style>
  <w:style w:type="paragraph" w:styleId="Rozloendokumentu">
    <w:name w:val="Document Map"/>
    <w:basedOn w:val="Normln"/>
    <w:semiHidden/>
    <w:rsid w:val="00DA5BA1"/>
    <w:pPr>
      <w:shd w:val="clear" w:color="auto" w:fill="000080"/>
    </w:pPr>
    <w:rPr>
      <w:rFonts w:ascii="Tahoma" w:hAnsi="Tahoma" w:cs="Tahoma"/>
    </w:rPr>
  </w:style>
  <w:style w:type="paragraph" w:customStyle="1" w:styleId="Zkladntext31">
    <w:name w:val="Základní text 31"/>
    <w:basedOn w:val="Normln"/>
    <w:rsid w:val="00DA5BA1"/>
    <w:pPr>
      <w:jc w:val="both"/>
    </w:pPr>
    <w:rPr>
      <w:szCs w:val="20"/>
    </w:rPr>
  </w:style>
  <w:style w:type="paragraph" w:styleId="Zkladntextodsazen3">
    <w:name w:val="Body Text Indent 3"/>
    <w:basedOn w:val="Normln"/>
    <w:semiHidden/>
    <w:rsid w:val="00DA5BA1"/>
    <w:pPr>
      <w:ind w:firstLine="720"/>
      <w:jc w:val="both"/>
    </w:pPr>
  </w:style>
  <w:style w:type="paragraph" w:customStyle="1" w:styleId="xl24">
    <w:name w:val="xl24"/>
    <w:basedOn w:val="Normln"/>
    <w:rsid w:val="00DA5BA1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5">
    <w:name w:val="xl25"/>
    <w:basedOn w:val="Normln"/>
    <w:rsid w:val="00DA5BA1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6">
    <w:name w:val="xl26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">
    <w:name w:val="xl27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">
    <w:name w:val="xl28"/>
    <w:basedOn w:val="Normln"/>
    <w:rsid w:val="00DA5BA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9">
    <w:name w:val="xl29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0">
    <w:name w:val="xl30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1">
    <w:name w:val="xl31"/>
    <w:basedOn w:val="Normln"/>
    <w:rsid w:val="00DA5BA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2">
    <w:name w:val="xl32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3">
    <w:name w:val="xl33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4">
    <w:name w:val="xl34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5">
    <w:name w:val="xl35"/>
    <w:basedOn w:val="Normln"/>
    <w:rsid w:val="00DA5BA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6">
    <w:name w:val="xl36"/>
    <w:basedOn w:val="Normln"/>
    <w:rsid w:val="00DA5BA1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37">
    <w:name w:val="xl37"/>
    <w:basedOn w:val="Normln"/>
    <w:rsid w:val="00DA5BA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8">
    <w:name w:val="xl38"/>
    <w:basedOn w:val="Normln"/>
    <w:rsid w:val="00DA5BA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9">
    <w:name w:val="xl3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0">
    <w:name w:val="xl40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1">
    <w:name w:val="xl41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42">
    <w:name w:val="xl42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3">
    <w:name w:val="xl43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4">
    <w:name w:val="xl44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5">
    <w:name w:val="xl45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6">
    <w:name w:val="xl46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7">
    <w:name w:val="xl4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8">
    <w:name w:val="xl48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9">
    <w:name w:val="xl4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0">
    <w:name w:val="xl50"/>
    <w:basedOn w:val="Normln"/>
    <w:rsid w:val="00DA5BA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1">
    <w:name w:val="xl51"/>
    <w:basedOn w:val="Normln"/>
    <w:rsid w:val="00DA5B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2">
    <w:name w:val="xl52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3">
    <w:name w:val="xl53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4">
    <w:name w:val="xl54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5">
    <w:name w:val="xl55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56">
    <w:name w:val="xl56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57">
    <w:name w:val="xl57"/>
    <w:basedOn w:val="Normln"/>
    <w:rsid w:val="00DA5BA1"/>
    <w:pPr>
      <w:pBdr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8">
    <w:name w:val="xl58"/>
    <w:basedOn w:val="Normln"/>
    <w:rsid w:val="00DA5BA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59">
    <w:name w:val="xl59"/>
    <w:basedOn w:val="Normln"/>
    <w:rsid w:val="00DA5BA1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0">
    <w:name w:val="xl60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character" w:styleId="Siln">
    <w:name w:val="Strong"/>
    <w:basedOn w:val="Standardnpsmoodstavce"/>
    <w:qFormat/>
    <w:rsid w:val="00DA5BA1"/>
    <w:rPr>
      <w:b/>
      <w:bCs/>
    </w:rPr>
  </w:style>
  <w:style w:type="paragraph" w:styleId="Zpat">
    <w:name w:val="footer"/>
    <w:basedOn w:val="Normln"/>
    <w:semiHidden/>
    <w:rsid w:val="00DA5BA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A5BA1"/>
  </w:style>
  <w:style w:type="paragraph" w:customStyle="1" w:styleId="font0">
    <w:name w:val="font0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n"/>
    <w:rsid w:val="00DA5BA1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65">
    <w:name w:val="xl65"/>
    <w:basedOn w:val="Normln"/>
    <w:rsid w:val="00DA5BA1"/>
    <w:pPr>
      <w:spacing w:before="100" w:beforeAutospacing="1" w:after="100" w:afterAutospacing="1"/>
      <w:ind w:firstLineChars="200" w:firstLine="200"/>
    </w:pPr>
  </w:style>
  <w:style w:type="paragraph" w:customStyle="1" w:styleId="xl67">
    <w:name w:val="xl67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ln"/>
    <w:rsid w:val="00DA5BA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0">
    <w:name w:val="xl70"/>
    <w:basedOn w:val="Normln"/>
    <w:rsid w:val="00DA5BA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DA5BA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DA5B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</w:style>
  <w:style w:type="paragraph" w:customStyle="1" w:styleId="xl74">
    <w:name w:val="xl74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DA5B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DA5B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DA5BA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0">
    <w:name w:val="xl80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81">
    <w:name w:val="xl81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DA5B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DA5B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DA5B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DA5BA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DA5BA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DA5B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Normln"/>
    <w:rsid w:val="00DA5BA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"/>
    <w:rsid w:val="00DA5BA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Novotn">
    <w:name w:val="Novotný"/>
    <w:basedOn w:val="Normln"/>
    <w:autoRedefine/>
    <w:qFormat/>
    <w:rsid w:val="007445AB"/>
    <w:pPr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6B172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74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74E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81E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94BAA"/>
    <w:pPr>
      <w:ind w:left="720"/>
      <w:contextualSpacing/>
    </w:pPr>
    <w:rPr>
      <w:lang w:val="de-DE"/>
    </w:rPr>
  </w:style>
  <w:style w:type="character" w:styleId="Nevyeenzmnka">
    <w:name w:val="Unresolved Mention"/>
    <w:basedOn w:val="Standardnpsmoodstavce"/>
    <w:uiPriority w:val="99"/>
    <w:semiHidden/>
    <w:unhideWhenUsed/>
    <w:rsid w:val="005D2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97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84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70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42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132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80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63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0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6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2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69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6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7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2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98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500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6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68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2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47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3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kolstvi-v-cr/ekonomika-skolstvi/principy-rozpisu-rozpoctu-primych-vydaju-regionalniho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0550D-B4F0-46F8-9322-422BF3182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2455</Words>
  <Characters>14314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rozpočtu obecního školství pro rok 2005</vt:lpstr>
    </vt:vector>
  </TitlesOfParts>
  <Company>KUJC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rozpočtu obecního školství pro rok 2005</dc:title>
  <dc:creator>novotny</dc:creator>
  <cp:lastModifiedBy>Radek Lomský</cp:lastModifiedBy>
  <cp:revision>9</cp:revision>
  <cp:lastPrinted>2021-03-10T09:08:00Z</cp:lastPrinted>
  <dcterms:created xsi:type="dcterms:W3CDTF">2021-03-10T09:07:00Z</dcterms:created>
  <dcterms:modified xsi:type="dcterms:W3CDTF">2021-03-11T06:55:00Z</dcterms:modified>
</cp:coreProperties>
</file>