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:rsidTr="0041305A">
        <w:tc>
          <w:tcPr>
            <w:tcW w:w="4961" w:type="dxa"/>
            <w:gridSpan w:val="2"/>
            <w:shd w:val="clear" w:color="auto" w:fill="auto"/>
            <w:vAlign w:val="center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7F4EB5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CE29FF" w:rsidP="00900651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CE29FF">
              <w:rPr>
                <w:sz w:val="20"/>
                <w:szCs w:val="20"/>
              </w:rPr>
              <w:t>3</w:t>
            </w:r>
            <w:r w:rsidR="00BD3F86" w:rsidRPr="00CE29FF">
              <w:rPr>
                <w:sz w:val="20"/>
                <w:szCs w:val="20"/>
              </w:rPr>
              <w:t xml:space="preserve">. </w:t>
            </w:r>
            <w:r w:rsidR="009C6508" w:rsidRPr="00CE29FF">
              <w:rPr>
                <w:sz w:val="20"/>
                <w:szCs w:val="20"/>
              </w:rPr>
              <w:t>1</w:t>
            </w:r>
            <w:r w:rsidR="00BD3F86" w:rsidRPr="00CE29FF">
              <w:rPr>
                <w:sz w:val="20"/>
                <w:szCs w:val="20"/>
              </w:rPr>
              <w:t>. 20</w:t>
            </w:r>
            <w:r w:rsidR="00900651" w:rsidRPr="00CE29FF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B75A99" w:rsidRPr="009F63D2" w:rsidRDefault="00B75A99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BD3F86" w:rsidRPr="009F63D2" w:rsidRDefault="00BD3F86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5F5BAA">
        <w:rPr>
          <w:rFonts w:eastAsiaTheme="minorEastAsia" w:cs="Tahoma"/>
          <w:b/>
          <w:bCs/>
          <w:sz w:val="22"/>
          <w:szCs w:val="20"/>
        </w:rPr>
        <w:t>1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:rsidR="003B7CFE" w:rsidRPr="000F62BA" w:rsidRDefault="003B7CFE" w:rsidP="003B7CFE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  <w:r w:rsidRPr="000F62BA">
        <w:rPr>
          <w:rFonts w:ascii="Arial CE" w:hAnsi="Arial CE" w:cs="Arial CE"/>
          <w:b/>
          <w:color w:val="4F4F4F"/>
          <w:szCs w:val="20"/>
        </w:rPr>
        <w:t>Vyhláška č. 310/2019 Sb.,</w:t>
      </w:r>
      <w:r w:rsidRPr="000F62BA">
        <w:rPr>
          <w:rFonts w:ascii="Arial CE" w:hAnsi="Arial CE" w:cs="Arial CE"/>
          <w:color w:val="4F4F4F"/>
          <w:szCs w:val="20"/>
        </w:rPr>
        <w:t xml:space="preserve"> o stanovení výše základních sazeb zahraničního stravného pro rok 2020</w:t>
      </w:r>
    </w:p>
    <w:p w:rsidR="00867429" w:rsidRPr="000F62BA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0F62BA" w:rsidRPr="000F62BA" w:rsidRDefault="000F62BA" w:rsidP="000F62BA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  <w:r w:rsidRPr="000F62BA">
        <w:rPr>
          <w:rFonts w:ascii="Arial CE" w:hAnsi="Arial CE" w:cs="Arial CE"/>
          <w:b/>
          <w:color w:val="4F4F4F"/>
          <w:szCs w:val="20"/>
        </w:rPr>
        <w:t>Nařízení vlády č. 321/2019 Sb.,</w:t>
      </w:r>
      <w:r w:rsidRPr="000F62BA">
        <w:rPr>
          <w:rFonts w:ascii="Arial CE" w:hAnsi="Arial CE" w:cs="Arial CE"/>
          <w:color w:val="4F4F4F"/>
          <w:szCs w:val="20"/>
        </w:rPr>
        <w:t xml:space="preserve"> o úpravě náhrady za ztrátu na výdělku po skončení pracovní neschopnosti vzniklé pracovním úrazem nebo nemocí z povolání a o úpravě náhrady nákladů na výživu pozůstalých podle pracovněprávních předpisů (nařízení o úpravě náhrady)</w:t>
      </w:r>
    </w:p>
    <w:p w:rsidR="00867429" w:rsidRPr="000F62BA" w:rsidRDefault="00867429" w:rsidP="009F63D2">
      <w:pPr>
        <w:tabs>
          <w:tab w:val="left" w:pos="765"/>
        </w:tabs>
        <w:spacing w:after="120"/>
        <w:jc w:val="both"/>
        <w:rPr>
          <w:rFonts w:ascii="Arial CE" w:hAnsi="Arial CE" w:cs="Arial CE"/>
          <w:color w:val="4F4F4F"/>
          <w:szCs w:val="20"/>
        </w:rPr>
      </w:pPr>
    </w:p>
    <w:p w:rsidR="000F62BA" w:rsidRDefault="000F62BA" w:rsidP="000F62BA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  <w:r w:rsidRPr="000F62BA">
        <w:rPr>
          <w:rFonts w:ascii="Arial CE" w:hAnsi="Arial CE" w:cs="Arial CE"/>
          <w:b/>
          <w:color w:val="4F4F4F"/>
          <w:szCs w:val="20"/>
        </w:rPr>
        <w:t>Nařízení vlády č. 335/2019 Sb.,</w:t>
      </w:r>
      <w:r w:rsidRPr="000F62BA">
        <w:rPr>
          <w:rFonts w:ascii="Arial CE" w:hAnsi="Arial CE" w:cs="Arial CE"/>
          <w:color w:val="4F4F4F"/>
          <w:szCs w:val="20"/>
        </w:rPr>
        <w:t xml:space="preserve"> kterým se mění nařízení vlády </w:t>
      </w:r>
      <w:r w:rsidRPr="000F62BA">
        <w:rPr>
          <w:rFonts w:ascii="Arial CE" w:hAnsi="Arial CE" w:cs="Arial CE"/>
          <w:b/>
          <w:color w:val="4F4F4F"/>
          <w:szCs w:val="20"/>
        </w:rPr>
        <w:t>č. 172/2016 Sb.,</w:t>
      </w:r>
      <w:r w:rsidRPr="000F62BA">
        <w:rPr>
          <w:rFonts w:ascii="Arial CE" w:hAnsi="Arial CE" w:cs="Arial CE"/>
          <w:color w:val="4F4F4F"/>
          <w:szCs w:val="20"/>
        </w:rPr>
        <w:t xml:space="preserve"> o stanovení finančních limitů a částek pro účely zákona o zadávání veřejných zakázek, ve znění nařízení vlády č. 471/2017 Sb.</w:t>
      </w:r>
    </w:p>
    <w:p w:rsidR="00AE1B2F" w:rsidRDefault="00AE1B2F" w:rsidP="000F62BA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</w:p>
    <w:p w:rsidR="00AE1B2F" w:rsidRPr="00AE1B2F" w:rsidRDefault="00AE1B2F" w:rsidP="00AE1B2F">
      <w:pPr>
        <w:tabs>
          <w:tab w:val="left" w:pos="1126"/>
        </w:tabs>
        <w:rPr>
          <w:rFonts w:ascii="Arial CE" w:hAnsi="Arial CE" w:cs="Arial CE"/>
          <w:color w:val="4F4F4F"/>
          <w:szCs w:val="20"/>
        </w:rPr>
      </w:pPr>
      <w:r w:rsidRPr="00AE1B2F">
        <w:rPr>
          <w:rFonts w:ascii="Arial CE" w:hAnsi="Arial CE" w:cs="Arial CE"/>
          <w:b/>
          <w:color w:val="4F4F4F"/>
          <w:szCs w:val="20"/>
        </w:rPr>
        <w:t>Nařízení vlády č. 347/2019 Sb.,</w:t>
      </w:r>
      <w:r w:rsidRPr="00AE1B2F">
        <w:rPr>
          <w:rFonts w:ascii="Arial CE" w:hAnsi="Arial CE" w:cs="Arial CE"/>
          <w:color w:val="4F4F4F"/>
          <w:szCs w:val="20"/>
        </w:rPr>
        <w:t xml:space="preserve"> kterým se mění nařízení vlády </w:t>
      </w:r>
      <w:r w:rsidRPr="00AE1B2F">
        <w:rPr>
          <w:rFonts w:ascii="Arial CE" w:hAnsi="Arial CE" w:cs="Arial CE"/>
          <w:b/>
          <w:color w:val="4F4F4F"/>
          <w:szCs w:val="20"/>
        </w:rPr>
        <w:t>č. 567/2006 Sb.,</w:t>
      </w:r>
      <w:r w:rsidR="00CE29FF">
        <w:rPr>
          <w:rFonts w:ascii="Arial CE" w:hAnsi="Arial CE" w:cs="Arial CE"/>
          <w:color w:val="4F4F4F"/>
          <w:szCs w:val="20"/>
        </w:rPr>
        <w:t xml:space="preserve"> o minimální mzdě, o </w:t>
      </w:r>
      <w:r w:rsidRPr="00AE1B2F">
        <w:rPr>
          <w:rFonts w:ascii="Arial CE" w:hAnsi="Arial CE" w:cs="Arial CE"/>
          <w:color w:val="4F4F4F"/>
          <w:szCs w:val="20"/>
        </w:rPr>
        <w:t>nejnižších úrovních zaručené mzdy, o vymezení ztíženého pracovního prostředí a o výši příplatku ke mzdě za práci ve ztíženém pracovním prostředí, ve znění pozdějších předpisů</w:t>
      </w:r>
    </w:p>
    <w:p w:rsidR="00AE1B2F" w:rsidRDefault="00AE1B2F" w:rsidP="000F62BA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</w:p>
    <w:p w:rsidR="00AE1B2F" w:rsidRPr="00AE1B2F" w:rsidRDefault="00AE1B2F" w:rsidP="00AE1B2F">
      <w:pPr>
        <w:tabs>
          <w:tab w:val="left" w:pos="1126"/>
        </w:tabs>
        <w:rPr>
          <w:rFonts w:ascii="Arial CE" w:hAnsi="Arial CE" w:cs="Arial CE"/>
          <w:color w:val="4F4F4F"/>
          <w:szCs w:val="20"/>
        </w:rPr>
      </w:pPr>
      <w:r w:rsidRPr="00AE1B2F">
        <w:rPr>
          <w:rFonts w:ascii="Arial CE" w:hAnsi="Arial CE" w:cs="Arial CE"/>
          <w:b/>
          <w:color w:val="4F4F4F"/>
          <w:szCs w:val="20"/>
        </w:rPr>
        <w:t>Nařízení vlády č. 349/2019 Sb.,</w:t>
      </w:r>
      <w:r w:rsidRPr="00AE1B2F">
        <w:rPr>
          <w:rFonts w:ascii="Arial CE" w:hAnsi="Arial CE" w:cs="Arial CE"/>
          <w:color w:val="4F4F4F"/>
          <w:szCs w:val="20"/>
        </w:rPr>
        <w:t xml:space="preserve"> kterým se pro účely příspěvku na bydlení ze státní sociální podpory pro rok 2020 stanoví výše nákladů srovnatelných s nájemným, částek, které se započítávají za pevná paliva,</w:t>
      </w:r>
      <w:r w:rsidR="00CE29FF">
        <w:rPr>
          <w:rFonts w:ascii="Arial CE" w:hAnsi="Arial CE" w:cs="Arial CE"/>
          <w:color w:val="4F4F4F"/>
          <w:szCs w:val="20"/>
        </w:rPr>
        <w:t xml:space="preserve"> a </w:t>
      </w:r>
      <w:r w:rsidRPr="00AE1B2F">
        <w:rPr>
          <w:rFonts w:ascii="Arial CE" w:hAnsi="Arial CE" w:cs="Arial CE"/>
          <w:color w:val="4F4F4F"/>
          <w:szCs w:val="20"/>
        </w:rPr>
        <w:t>částek normativních nákladů na bydlení</w:t>
      </w:r>
    </w:p>
    <w:p w:rsidR="000F62BA" w:rsidRDefault="000F62BA" w:rsidP="000F62BA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</w:p>
    <w:p w:rsidR="00AE1B2F" w:rsidRPr="00AE1B2F" w:rsidRDefault="00AE1B2F" w:rsidP="00AE1B2F">
      <w:pPr>
        <w:rPr>
          <w:rFonts w:ascii="Arial CE" w:hAnsi="Arial CE" w:cs="Arial CE"/>
          <w:color w:val="4F4F4F"/>
          <w:szCs w:val="20"/>
        </w:rPr>
      </w:pPr>
      <w:r w:rsidRPr="00AE1B2F">
        <w:rPr>
          <w:rFonts w:ascii="Arial CE" w:hAnsi="Arial CE" w:cs="Arial CE"/>
          <w:b/>
          <w:color w:val="4F4F4F"/>
          <w:szCs w:val="20"/>
        </w:rPr>
        <w:t>Nařízení vlády č. 352/2019 Sb.,</w:t>
      </w:r>
      <w:r w:rsidRPr="00AE1B2F">
        <w:rPr>
          <w:rFonts w:ascii="Arial CE" w:hAnsi="Arial CE" w:cs="Arial CE"/>
          <w:color w:val="4F4F4F"/>
          <w:szCs w:val="20"/>
        </w:rPr>
        <w:t xml:space="preserve"> kterým se mění nařízení vlády </w:t>
      </w:r>
      <w:r w:rsidRPr="00AE1B2F">
        <w:rPr>
          <w:rFonts w:ascii="Arial CE" w:hAnsi="Arial CE" w:cs="Arial CE"/>
          <w:b/>
          <w:color w:val="4F4F4F"/>
          <w:szCs w:val="20"/>
        </w:rPr>
        <w:t>č. 222/2010 Sb.,</w:t>
      </w:r>
      <w:r w:rsidRPr="00AE1B2F">
        <w:rPr>
          <w:rFonts w:ascii="Arial CE" w:hAnsi="Arial CE" w:cs="Arial CE"/>
          <w:color w:val="4F4F4F"/>
          <w:szCs w:val="20"/>
        </w:rPr>
        <w:t xml:space="preserve"> o katalogu prací ve veřejných službách a správě, ve znění pozdějších předpisů, a nařízení vlády č. 302/2014 Sb., o katalogu správních činností, ve znění pozdějších předpisů</w:t>
      </w:r>
    </w:p>
    <w:p w:rsidR="00AE1B2F" w:rsidRPr="00AE1B2F" w:rsidRDefault="00AE1B2F" w:rsidP="00AE1B2F">
      <w:pPr>
        <w:rPr>
          <w:rFonts w:ascii="Arial CE" w:hAnsi="Arial CE" w:cs="Arial CE"/>
          <w:color w:val="4F4F4F"/>
          <w:szCs w:val="20"/>
        </w:rPr>
      </w:pPr>
    </w:p>
    <w:p w:rsidR="00AE1B2F" w:rsidRDefault="007F4EB5" w:rsidP="00AE1B2F">
      <w:pPr>
        <w:tabs>
          <w:tab w:val="left" w:pos="1126"/>
        </w:tabs>
        <w:rPr>
          <w:rFonts w:ascii="Arial CE" w:hAnsi="Arial CE" w:cs="Arial CE"/>
          <w:color w:val="4F4F4F"/>
          <w:szCs w:val="20"/>
        </w:rPr>
      </w:pPr>
      <w:hyperlink r:id="rId9" w:history="1">
        <w:r w:rsidR="00AE1B2F" w:rsidRPr="00AE1B2F">
          <w:rPr>
            <w:rFonts w:ascii="Arial CE" w:hAnsi="Arial CE" w:cs="Arial CE"/>
            <w:b/>
            <w:bCs/>
            <w:color w:val="4F4F4F"/>
            <w:szCs w:val="20"/>
          </w:rPr>
          <w:t>Zákon</w:t>
        </w:r>
      </w:hyperlink>
      <w:r w:rsidR="00AE1B2F" w:rsidRPr="00AE1B2F">
        <w:rPr>
          <w:rFonts w:ascii="Arial CE" w:hAnsi="Arial CE" w:cs="Arial CE"/>
          <w:b/>
          <w:color w:val="4F4F4F"/>
          <w:szCs w:val="20"/>
        </w:rPr>
        <w:t xml:space="preserve"> č. 356/2019 Sb., </w:t>
      </w:r>
      <w:r w:rsidR="00AE1B2F" w:rsidRPr="00AE1B2F">
        <w:rPr>
          <w:rFonts w:ascii="Arial CE" w:hAnsi="Arial CE" w:cs="Arial CE"/>
          <w:color w:val="4F4F4F"/>
          <w:szCs w:val="20"/>
        </w:rPr>
        <w:t xml:space="preserve">kterým se mění zákon </w:t>
      </w:r>
      <w:r w:rsidR="00AE1B2F" w:rsidRPr="005F5BAA">
        <w:rPr>
          <w:rFonts w:ascii="Arial CE" w:hAnsi="Arial CE" w:cs="Arial CE"/>
          <w:b/>
          <w:color w:val="4F4F4F"/>
          <w:szCs w:val="20"/>
        </w:rPr>
        <w:t>č. 245/2000 Sb.,</w:t>
      </w:r>
      <w:r w:rsidR="00AE1B2F" w:rsidRPr="00AE1B2F">
        <w:rPr>
          <w:rFonts w:ascii="Arial CE" w:hAnsi="Arial CE" w:cs="Arial CE"/>
          <w:color w:val="4F4F4F"/>
          <w:szCs w:val="20"/>
        </w:rPr>
        <w:t xml:space="preserve"> o státních sv</w:t>
      </w:r>
      <w:r w:rsidR="00CE29FF">
        <w:rPr>
          <w:rFonts w:ascii="Arial CE" w:hAnsi="Arial CE" w:cs="Arial CE"/>
          <w:color w:val="4F4F4F"/>
          <w:szCs w:val="20"/>
        </w:rPr>
        <w:t>átcích, o ostatních svátcích, o </w:t>
      </w:r>
      <w:r w:rsidR="00AE1B2F" w:rsidRPr="00AE1B2F">
        <w:rPr>
          <w:rFonts w:ascii="Arial CE" w:hAnsi="Arial CE" w:cs="Arial CE"/>
          <w:color w:val="4F4F4F"/>
          <w:szCs w:val="20"/>
        </w:rPr>
        <w:t>významných dnech a o dnech pracovního klidu, ve znění pozdějších předpisů</w:t>
      </w:r>
    </w:p>
    <w:p w:rsidR="00AE1B2F" w:rsidRPr="00AE1B2F" w:rsidRDefault="00AE1B2F" w:rsidP="005F5BAA">
      <w:pPr>
        <w:tabs>
          <w:tab w:val="left" w:pos="1126"/>
        </w:tabs>
        <w:rPr>
          <w:rFonts w:ascii="Arial CE" w:hAnsi="Arial CE" w:cs="Arial CE"/>
          <w:color w:val="4F4F4F"/>
          <w:szCs w:val="20"/>
        </w:rPr>
      </w:pPr>
    </w:p>
    <w:p w:rsidR="00AE1B2F" w:rsidRPr="004576F5" w:rsidRDefault="00AE1B2F" w:rsidP="005F5BAA">
      <w:pPr>
        <w:tabs>
          <w:tab w:val="left" w:pos="1126"/>
        </w:tabs>
        <w:rPr>
          <w:color w:val="000000"/>
          <w:szCs w:val="20"/>
        </w:rPr>
      </w:pPr>
      <w:r w:rsidRPr="005F5BAA">
        <w:rPr>
          <w:rFonts w:cs="Tahoma"/>
          <w:b/>
          <w:bCs/>
          <w:color w:val="000000"/>
          <w:szCs w:val="20"/>
        </w:rPr>
        <w:t>Vyhláška</w:t>
      </w:r>
      <w:r w:rsidR="005F5BAA" w:rsidRPr="005F5BAA">
        <w:rPr>
          <w:b/>
          <w:color w:val="000000"/>
          <w:szCs w:val="20"/>
        </w:rPr>
        <w:t xml:space="preserve"> č. </w:t>
      </w:r>
      <w:r w:rsidR="005F5BAA" w:rsidRPr="005F5BAA">
        <w:rPr>
          <w:rFonts w:cs="Tahoma"/>
          <w:b/>
          <w:bCs/>
          <w:color w:val="000000"/>
          <w:szCs w:val="20"/>
        </w:rPr>
        <w:t>357/2019 Sb.</w:t>
      </w:r>
      <w:r w:rsidRPr="005F5BAA">
        <w:rPr>
          <w:b/>
          <w:color w:val="000000"/>
          <w:szCs w:val="20"/>
        </w:rPr>
        <w:t xml:space="preserve">, </w:t>
      </w:r>
      <w:r w:rsidRPr="004576F5">
        <w:rPr>
          <w:color w:val="000000"/>
          <w:szCs w:val="20"/>
        </w:rPr>
        <w:t xml:space="preserve">kterou se mění vyhláška </w:t>
      </w:r>
      <w:r w:rsidRPr="004576F5">
        <w:rPr>
          <w:b/>
          <w:color w:val="000000"/>
          <w:szCs w:val="20"/>
        </w:rPr>
        <w:t>č. 114</w:t>
      </w:r>
      <w:r w:rsidR="00CE29FF" w:rsidRPr="004576F5">
        <w:rPr>
          <w:b/>
          <w:color w:val="000000"/>
          <w:szCs w:val="20"/>
        </w:rPr>
        <w:t>/2002 Sb.,</w:t>
      </w:r>
      <w:r w:rsidR="00CE29FF" w:rsidRPr="004576F5">
        <w:rPr>
          <w:color w:val="000000"/>
          <w:szCs w:val="20"/>
        </w:rPr>
        <w:t xml:space="preserve"> </w:t>
      </w:r>
      <w:r w:rsidR="00CE29FF" w:rsidRPr="004576F5">
        <w:rPr>
          <w:color w:val="000000"/>
          <w:szCs w:val="20"/>
          <w:u w:val="single"/>
        </w:rPr>
        <w:t>o fondu kulturních a </w:t>
      </w:r>
      <w:r w:rsidRPr="004576F5">
        <w:rPr>
          <w:color w:val="000000"/>
          <w:szCs w:val="20"/>
          <w:u w:val="single"/>
        </w:rPr>
        <w:t>sociálních potřeb,</w:t>
      </w:r>
      <w:r w:rsidRPr="004576F5">
        <w:rPr>
          <w:color w:val="000000"/>
          <w:szCs w:val="20"/>
        </w:rPr>
        <w:t xml:space="preserve"> ve znění pozdějších předpisů</w:t>
      </w:r>
    </w:p>
    <w:p w:rsidR="005F5BAA" w:rsidRDefault="005F5BAA" w:rsidP="005F5BAA">
      <w:pPr>
        <w:tabs>
          <w:tab w:val="left" w:pos="1126"/>
        </w:tabs>
        <w:rPr>
          <w:rFonts w:cs="Tahoma"/>
          <w:b/>
          <w:bCs/>
          <w:color w:val="000000"/>
          <w:szCs w:val="20"/>
        </w:rPr>
      </w:pPr>
    </w:p>
    <w:p w:rsidR="00AE1B2F" w:rsidRPr="005F5BAA" w:rsidRDefault="00AE1B2F" w:rsidP="005F5BAA">
      <w:pPr>
        <w:tabs>
          <w:tab w:val="left" w:pos="1126"/>
        </w:tabs>
        <w:rPr>
          <w:color w:val="000000"/>
          <w:szCs w:val="20"/>
        </w:rPr>
      </w:pPr>
      <w:r w:rsidRPr="005F5BAA">
        <w:rPr>
          <w:rFonts w:cs="Tahoma"/>
          <w:b/>
          <w:bCs/>
          <w:color w:val="000000"/>
          <w:szCs w:val="20"/>
        </w:rPr>
        <w:t>Vyhláška</w:t>
      </w:r>
      <w:r w:rsidR="005F5BAA" w:rsidRPr="005F5BAA">
        <w:rPr>
          <w:rFonts w:cs="Tahoma"/>
          <w:b/>
          <w:bCs/>
          <w:color w:val="000000"/>
          <w:szCs w:val="20"/>
        </w:rPr>
        <w:t xml:space="preserve"> č. </w:t>
      </w:r>
      <w:r w:rsidRPr="005F5BAA">
        <w:rPr>
          <w:color w:val="000000"/>
          <w:szCs w:val="20"/>
        </w:rPr>
        <w:t> </w:t>
      </w:r>
      <w:r w:rsidR="005F5BAA" w:rsidRPr="005F5BAA">
        <w:rPr>
          <w:rFonts w:cs="Tahoma"/>
          <w:b/>
          <w:bCs/>
          <w:color w:val="000000"/>
          <w:szCs w:val="20"/>
        </w:rPr>
        <w:t xml:space="preserve">358/2019 Sb., </w:t>
      </w:r>
      <w:r w:rsidRPr="005F5BAA">
        <w:rPr>
          <w:color w:val="000000"/>
          <w:szCs w:val="20"/>
        </w:rPr>
        <w:t>o změně sazby základní náhrady za používání silničních motorových vozidel a stravného a o stanovení průměrné ceny pohonných hmot pro účely poskytování cestovních náhrad</w:t>
      </w:r>
    </w:p>
    <w:p w:rsidR="00AE1B2F" w:rsidRPr="000F62BA" w:rsidRDefault="00AE1B2F" w:rsidP="000F62BA">
      <w:pPr>
        <w:tabs>
          <w:tab w:val="left" w:pos="998"/>
        </w:tabs>
        <w:rPr>
          <w:rFonts w:ascii="Arial CE" w:hAnsi="Arial CE" w:cs="Arial CE"/>
          <w:color w:val="4F4F4F"/>
          <w:szCs w:val="20"/>
        </w:rPr>
      </w:pPr>
    </w:p>
    <w:p w:rsidR="005F5BAA" w:rsidRPr="004576F5" w:rsidRDefault="005F5BAA" w:rsidP="005F5BAA">
      <w:pPr>
        <w:tabs>
          <w:tab w:val="left" w:pos="1328"/>
        </w:tabs>
        <w:rPr>
          <w:i/>
          <w:color w:val="000000"/>
          <w:szCs w:val="20"/>
        </w:rPr>
      </w:pPr>
      <w:r w:rsidRPr="00CE29FF">
        <w:rPr>
          <w:rStyle w:val="Hypertextovodkaz"/>
          <w:color w:val="auto"/>
        </w:rPr>
        <w:t>Zákon č. 366/2019 Sb.</w:t>
      </w:r>
      <w:r w:rsidRPr="00CE29FF">
        <w:rPr>
          <w:szCs w:val="20"/>
        </w:rPr>
        <w:t xml:space="preserve">, </w:t>
      </w:r>
      <w:r w:rsidRPr="005F5BAA">
        <w:rPr>
          <w:color w:val="000000"/>
          <w:szCs w:val="20"/>
        </w:rPr>
        <w:t>kterým se mění zákon č. 262/2006 Sb., zákoník práce, ve znění pozdějších předpisů</w:t>
      </w:r>
      <w:r w:rsidR="004576F5">
        <w:rPr>
          <w:color w:val="000000"/>
          <w:szCs w:val="20"/>
        </w:rPr>
        <w:t xml:space="preserve">; </w:t>
      </w:r>
      <w:r w:rsidR="004576F5" w:rsidRPr="004576F5">
        <w:rPr>
          <w:i/>
          <w:color w:val="000000"/>
          <w:szCs w:val="20"/>
        </w:rPr>
        <w:t xml:space="preserve">týká se odpovědnosti za škodu </w:t>
      </w:r>
      <w:r w:rsidR="004576F5">
        <w:rPr>
          <w:i/>
          <w:color w:val="000000"/>
          <w:szCs w:val="20"/>
        </w:rPr>
        <w:t xml:space="preserve">vzniklou </w:t>
      </w:r>
      <w:r w:rsidR="004576F5" w:rsidRPr="004576F5">
        <w:rPr>
          <w:i/>
          <w:color w:val="000000"/>
          <w:szCs w:val="20"/>
        </w:rPr>
        <w:t>dětem v mateřských školách</w:t>
      </w:r>
      <w:r w:rsidR="004576F5">
        <w:rPr>
          <w:i/>
          <w:color w:val="000000"/>
          <w:szCs w:val="20"/>
        </w:rPr>
        <w:t>.</w:t>
      </w:r>
    </w:p>
    <w:p w:rsidR="000F62BA" w:rsidRDefault="000F62BA" w:rsidP="009F63D2">
      <w:pPr>
        <w:tabs>
          <w:tab w:val="left" w:pos="765"/>
        </w:tabs>
        <w:spacing w:after="120"/>
        <w:jc w:val="both"/>
        <w:rPr>
          <w:rFonts w:ascii="Arial CE" w:hAnsi="Arial CE" w:cs="Arial CE"/>
          <w:color w:val="4F4F4F"/>
          <w:szCs w:val="20"/>
        </w:rPr>
      </w:pPr>
    </w:p>
    <w:p w:rsidR="00867429" w:rsidRPr="009F63D2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Ing. Hana Šímová, v.r.</w:t>
      </w: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vedoucí odboru školství,</w:t>
      </w:r>
    </w:p>
    <w:p w:rsidR="00BD3F86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mládeže a tělovýchovy</w:t>
      </w:r>
    </w:p>
    <w:p w:rsidR="00E1187C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9F63D2" w:rsidRPr="005F5BAA" w:rsidRDefault="00BD3F86" w:rsidP="009F63D2">
      <w:pPr>
        <w:tabs>
          <w:tab w:val="left" w:pos="0"/>
          <w:tab w:val="left" w:pos="1736"/>
        </w:tabs>
        <w:spacing w:after="120"/>
        <w:jc w:val="both"/>
      </w:pPr>
      <w:r w:rsidRPr="009F63D2">
        <w:rPr>
          <w:rFonts w:cs="Tahoma"/>
          <w:color w:val="000000"/>
          <w:szCs w:val="20"/>
        </w:rPr>
        <w:t>Poznámka: Texty zákonů najdete zde:</w:t>
      </w:r>
      <w:r w:rsidRPr="009F63D2">
        <w:rPr>
          <w:rFonts w:cs="Tahoma"/>
          <w:color w:val="000000"/>
          <w:szCs w:val="20"/>
        </w:rPr>
        <w:tab/>
      </w:r>
      <w:hyperlink r:id="rId10" w:history="1">
        <w:r w:rsidR="009F63D2" w:rsidRPr="009F63D2">
          <w:rPr>
            <w:color w:val="0000FF"/>
            <w:u w:val="single"/>
          </w:rPr>
          <w:t>https://aplikace.mvcr.cz/sbirka-zakonu/</w:t>
        </w:r>
      </w:hyperlink>
    </w:p>
    <w:sectPr w:rsidR="009F63D2" w:rsidRPr="005F5BAA" w:rsidSect="00BD3F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B5" w:rsidRDefault="007F4EB5">
      <w:r>
        <w:separator/>
      </w:r>
    </w:p>
  </w:endnote>
  <w:endnote w:type="continuationSeparator" w:id="0">
    <w:p w:rsidR="007F4EB5" w:rsidRDefault="007F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E29FF" w:rsidRDefault="00CE29FF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CE29FF" w:rsidRPr="006E6943" w:rsidRDefault="00CE29FF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CE29FF" w:rsidRDefault="00CE29FF"/>
  <w:p w:rsidR="00CE29FF" w:rsidRDefault="00CE29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FF" w:rsidRPr="0039610E" w:rsidRDefault="00CE29FF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E29FF" w:rsidRDefault="00CE29F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E29FF" w:rsidRPr="00846B83" w:rsidRDefault="00CE29F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CE29FF" w:rsidRPr="00846B83" w:rsidRDefault="00CE29F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CE29FF" w:rsidRDefault="00CE29FF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CE29FF" w:rsidRPr="00846B83" w:rsidRDefault="00CE29F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CE29FF" w:rsidRPr="00010EA6" w:rsidRDefault="00CE29F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:rsidR="00CE29FF" w:rsidRDefault="00CE29F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CE29FF" w:rsidRPr="00846B83" w:rsidRDefault="00CE29F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CE29FF" w:rsidRPr="00846B83" w:rsidRDefault="00CE29F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CE29FF" w:rsidRDefault="00CE29FF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CE29FF" w:rsidRPr="00846B83" w:rsidRDefault="00CE29FF" w:rsidP="003766BA">
                    <w:pPr>
                      <w:pStyle w:val="KUMS-text"/>
                      <w:spacing w:after="0" w:line="240" w:lineRule="auto"/>
                    </w:pPr>
                  </w:p>
                  <w:p w:rsidR="00CE29FF" w:rsidRPr="00010EA6" w:rsidRDefault="00CE29FF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B5" w:rsidRDefault="007F4EB5">
      <w:r>
        <w:separator/>
      </w:r>
    </w:p>
  </w:footnote>
  <w:footnote w:type="continuationSeparator" w:id="0">
    <w:p w:rsidR="007F4EB5" w:rsidRDefault="007F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FF" w:rsidRDefault="007F4EB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FF" w:rsidRDefault="00CE29FF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r>
      <w:rPr>
        <w:b/>
        <w:bCs/>
      </w:rPr>
      <w:t>odkazů.Chyba</w:t>
    </w:r>
    <w:proofErr w:type="spellEnd"/>
    <w:r>
      <w:rPr>
        <w:b/>
        <w:bCs/>
      </w:rPr>
      <w:t>! Nenalezen zdroj odkazů.</w:t>
    </w:r>
    <w:r>
      <w:tab/>
      <w:t xml:space="preserve"> </w:t>
    </w:r>
    <w:r>
      <w:rPr>
        <w:b/>
        <w:bCs/>
      </w:rPr>
      <w:t>Chyba! Nenalezen zdroj odkazů.</w:t>
    </w:r>
  </w:p>
  <w:p w:rsidR="00CE29FF" w:rsidRDefault="00CE29FF"/>
  <w:p w:rsidR="00CE29FF" w:rsidRDefault="00CE29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CE29FF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CE29FF" w:rsidRPr="003766BA" w:rsidRDefault="00CE29FF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892F4C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8MZuIAACo/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E29FF" w:rsidRPr="003766BA" w:rsidRDefault="00CE29FF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CE29FF" w:rsidRPr="0069297C" w:rsidRDefault="00CE29F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CE29FF" w:rsidRDefault="00CE29F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CE29FF" w:rsidRPr="0069297C" w:rsidRDefault="00CE29F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CE29FF" w:rsidRDefault="00CE29F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CE29FF" w:rsidRPr="00B14286" w:rsidRDefault="00CE29F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CE29FF" w:rsidRPr="003766BA" w:rsidRDefault="00CE29FF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CE29FF" w:rsidRPr="007B2A6B" w:rsidRDefault="00CE29FF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3D73"/>
    <w:rsid w:val="00254FDE"/>
    <w:rsid w:val="00263CF2"/>
    <w:rsid w:val="00272062"/>
    <w:rsid w:val="00276A78"/>
    <w:rsid w:val="0028259E"/>
    <w:rsid w:val="002B359C"/>
    <w:rsid w:val="002C15DB"/>
    <w:rsid w:val="002E56FF"/>
    <w:rsid w:val="002F59AC"/>
    <w:rsid w:val="00310175"/>
    <w:rsid w:val="0032198E"/>
    <w:rsid w:val="0032303B"/>
    <w:rsid w:val="00326C27"/>
    <w:rsid w:val="00326F16"/>
    <w:rsid w:val="003766BA"/>
    <w:rsid w:val="00376A35"/>
    <w:rsid w:val="003871A9"/>
    <w:rsid w:val="0039610E"/>
    <w:rsid w:val="003A1675"/>
    <w:rsid w:val="003A29F9"/>
    <w:rsid w:val="003B6C23"/>
    <w:rsid w:val="003B7C09"/>
    <w:rsid w:val="003B7CFE"/>
    <w:rsid w:val="003D42D7"/>
    <w:rsid w:val="003F3EE7"/>
    <w:rsid w:val="0041305A"/>
    <w:rsid w:val="00421167"/>
    <w:rsid w:val="004356DE"/>
    <w:rsid w:val="004438FD"/>
    <w:rsid w:val="004576F5"/>
    <w:rsid w:val="00472224"/>
    <w:rsid w:val="0048466E"/>
    <w:rsid w:val="004918E1"/>
    <w:rsid w:val="004B412E"/>
    <w:rsid w:val="004B7E63"/>
    <w:rsid w:val="004C07A9"/>
    <w:rsid w:val="004C5394"/>
    <w:rsid w:val="004D77A9"/>
    <w:rsid w:val="004F18CD"/>
    <w:rsid w:val="004F3CF7"/>
    <w:rsid w:val="00523B41"/>
    <w:rsid w:val="00525155"/>
    <w:rsid w:val="00534532"/>
    <w:rsid w:val="005445AD"/>
    <w:rsid w:val="0056163A"/>
    <w:rsid w:val="00562958"/>
    <w:rsid w:val="0056660E"/>
    <w:rsid w:val="00572453"/>
    <w:rsid w:val="00576956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3BC"/>
    <w:rsid w:val="006062C1"/>
    <w:rsid w:val="00606D7C"/>
    <w:rsid w:val="00616DA8"/>
    <w:rsid w:val="006174FF"/>
    <w:rsid w:val="006255BE"/>
    <w:rsid w:val="00653DE6"/>
    <w:rsid w:val="00660A95"/>
    <w:rsid w:val="00661D3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47361"/>
    <w:rsid w:val="007512B9"/>
    <w:rsid w:val="00753CAE"/>
    <w:rsid w:val="0076399B"/>
    <w:rsid w:val="00776366"/>
    <w:rsid w:val="007813C3"/>
    <w:rsid w:val="007B2764"/>
    <w:rsid w:val="007B2A6B"/>
    <w:rsid w:val="007C1AA0"/>
    <w:rsid w:val="007D318B"/>
    <w:rsid w:val="007D632A"/>
    <w:rsid w:val="007D77A4"/>
    <w:rsid w:val="007E1264"/>
    <w:rsid w:val="007E1384"/>
    <w:rsid w:val="007E4125"/>
    <w:rsid w:val="007F4EB5"/>
    <w:rsid w:val="008032D9"/>
    <w:rsid w:val="008408A9"/>
    <w:rsid w:val="00867429"/>
    <w:rsid w:val="0088685D"/>
    <w:rsid w:val="008875F6"/>
    <w:rsid w:val="008C2BD9"/>
    <w:rsid w:val="008C695E"/>
    <w:rsid w:val="008E40E3"/>
    <w:rsid w:val="008E54E2"/>
    <w:rsid w:val="008F1B11"/>
    <w:rsid w:val="008F71AC"/>
    <w:rsid w:val="00900651"/>
    <w:rsid w:val="00903DA1"/>
    <w:rsid w:val="009047FE"/>
    <w:rsid w:val="009071F9"/>
    <w:rsid w:val="00911B49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C0AA2"/>
    <w:rsid w:val="009C6508"/>
    <w:rsid w:val="009D0C13"/>
    <w:rsid w:val="009F205C"/>
    <w:rsid w:val="009F475C"/>
    <w:rsid w:val="009F63D2"/>
    <w:rsid w:val="00A01256"/>
    <w:rsid w:val="00A01A90"/>
    <w:rsid w:val="00A0389F"/>
    <w:rsid w:val="00A03DFB"/>
    <w:rsid w:val="00A071E2"/>
    <w:rsid w:val="00A23376"/>
    <w:rsid w:val="00A31492"/>
    <w:rsid w:val="00A40BC8"/>
    <w:rsid w:val="00A51A6B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2F3C"/>
    <w:rsid w:val="00B722EC"/>
    <w:rsid w:val="00B75A99"/>
    <w:rsid w:val="00B77A21"/>
    <w:rsid w:val="00B83BE9"/>
    <w:rsid w:val="00B912E4"/>
    <w:rsid w:val="00BA0D1E"/>
    <w:rsid w:val="00BA0E8C"/>
    <w:rsid w:val="00BB0334"/>
    <w:rsid w:val="00BB5634"/>
    <w:rsid w:val="00BC52A0"/>
    <w:rsid w:val="00BD3F86"/>
    <w:rsid w:val="00BD6311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A6A34"/>
    <w:rsid w:val="00CC7C94"/>
    <w:rsid w:val="00CE29FF"/>
    <w:rsid w:val="00CE6F03"/>
    <w:rsid w:val="00CF37EE"/>
    <w:rsid w:val="00D4224B"/>
    <w:rsid w:val="00D53601"/>
    <w:rsid w:val="00DA6AD1"/>
    <w:rsid w:val="00DD1FDE"/>
    <w:rsid w:val="00DD3EED"/>
    <w:rsid w:val="00E101D6"/>
    <w:rsid w:val="00E1187C"/>
    <w:rsid w:val="00E15F5D"/>
    <w:rsid w:val="00E25761"/>
    <w:rsid w:val="00E3430F"/>
    <w:rsid w:val="00E437F2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likace.mvcr.cz/sbirka-zako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irka.cz/POSL4TYD/NOVE/19-356.ht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B432-6C05-4978-B3BD-0730B591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2523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2020-01-03T11:00:00Z</cp:lastPrinted>
  <dcterms:created xsi:type="dcterms:W3CDTF">2020-01-07T07:49:00Z</dcterms:created>
  <dcterms:modified xsi:type="dcterms:W3CDTF">2020-01-07T07:49:00Z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