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E3430F" w:rsidRPr="007E1384" w:rsidTr="0041305A">
        <w:tc>
          <w:tcPr>
            <w:tcW w:w="4961" w:type="dxa"/>
            <w:gridSpan w:val="2"/>
            <w:shd w:val="clear" w:color="auto" w:fill="auto"/>
            <w:vAlign w:val="center"/>
          </w:tcPr>
          <w:p w:rsidR="00E3430F" w:rsidRPr="007E1384" w:rsidRDefault="00E3430F" w:rsidP="00E3430F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6D5B3E" w:rsidRPr="007E1384" w:rsidTr="0074615D">
        <w:tc>
          <w:tcPr>
            <w:tcW w:w="2127" w:type="dxa"/>
            <w:shd w:val="clear" w:color="auto" w:fill="auto"/>
          </w:tcPr>
          <w:p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</w:p>
        </w:tc>
        <w:tc>
          <w:tcPr>
            <w:tcW w:w="2834" w:type="dxa"/>
            <w:shd w:val="clear" w:color="auto" w:fill="auto"/>
          </w:tcPr>
          <w:p w:rsidR="006D5B3E" w:rsidRPr="005D3F9A" w:rsidRDefault="006D5B3E" w:rsidP="00953DC4">
            <w:pPr>
              <w:pStyle w:val="identifikandajedopisuKUJK"/>
              <w:framePr w:hSpace="0" w:wrap="auto" w:vAnchor="margin" w:hAnchor="text" w:yAlign="inline"/>
              <w:rPr>
                <w:rStyle w:val="Zdraznn"/>
                <w:iCs w:val="0"/>
              </w:rPr>
            </w:pPr>
          </w:p>
        </w:tc>
        <w:tc>
          <w:tcPr>
            <w:tcW w:w="392" w:type="dxa"/>
          </w:tcPr>
          <w:p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:rsidTr="0074615D">
        <w:tc>
          <w:tcPr>
            <w:tcW w:w="2127" w:type="dxa"/>
            <w:shd w:val="clear" w:color="auto" w:fill="auto"/>
          </w:tcPr>
          <w:p w:rsidR="006D5B3E" w:rsidRPr="00215357" w:rsidRDefault="00EB0AAB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</w:rPr>
              <w:t>Vyřizuje</w:t>
            </w:r>
            <w:r w:rsidR="0074615D">
              <w:rPr>
                <w:rFonts w:ascii="Tahoma" w:hAnsi="Tahoma" w:cs="Tahoma"/>
                <w:b w:val="0"/>
                <w:sz w:val="16"/>
                <w:szCs w:val="16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6D5B3E" w:rsidRPr="005D3F9A" w:rsidRDefault="0074615D" w:rsidP="00953DC4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rPr>
                <w:noProof/>
              </w:rPr>
              <w:t>JUDr. Eva Oušková</w:t>
            </w:r>
          </w:p>
        </w:tc>
        <w:tc>
          <w:tcPr>
            <w:tcW w:w="392" w:type="dxa"/>
          </w:tcPr>
          <w:p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:rsidTr="0074615D">
        <w:tc>
          <w:tcPr>
            <w:tcW w:w="2127" w:type="dxa"/>
            <w:shd w:val="clear" w:color="auto" w:fill="auto"/>
          </w:tcPr>
          <w:p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:rsidR="006D5B3E" w:rsidRPr="005D3F9A" w:rsidRDefault="00DD3EED" w:rsidP="0074615D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 xml:space="preserve">386 720 </w:t>
            </w:r>
            <w:r w:rsidR="0074615D">
              <w:t>837</w:t>
            </w:r>
          </w:p>
        </w:tc>
        <w:tc>
          <w:tcPr>
            <w:tcW w:w="392" w:type="dxa"/>
          </w:tcPr>
          <w:p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:rsidTr="0074615D">
        <w:tc>
          <w:tcPr>
            <w:tcW w:w="2127" w:type="dxa"/>
            <w:shd w:val="clear" w:color="auto" w:fill="auto"/>
          </w:tcPr>
          <w:p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:rsidR="006D5B3E" w:rsidRPr="00E3599B" w:rsidRDefault="00442934" w:rsidP="00953DC4">
            <w:pPr>
              <w:pStyle w:val="identifikandajedopisuKUJK"/>
              <w:framePr w:hSpace="0" w:wrap="auto" w:vAnchor="margin" w:hAnchor="text" w:yAlign="inline"/>
              <w:rPr>
                <w:rStyle w:val="Hypertextovodkaz"/>
                <w:b w:val="0"/>
                <w:sz w:val="18"/>
                <w:szCs w:val="18"/>
              </w:rPr>
            </w:pPr>
            <w:hyperlink r:id="rId8" w:history="1">
              <w:r w:rsidR="0074615D" w:rsidRPr="00E01FFE">
                <w:rPr>
                  <w:rStyle w:val="Hypertextovodkaz"/>
                  <w:b w:val="0"/>
                  <w:sz w:val="18"/>
                  <w:szCs w:val="18"/>
                </w:rPr>
                <w:t>ouskova@kraj-jihocesky.cz</w:t>
              </w:r>
            </w:hyperlink>
          </w:p>
          <w:p w:rsidR="006D5B3E" w:rsidRPr="005D3F9A" w:rsidRDefault="006D5B3E" w:rsidP="00953DC4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392" w:type="dxa"/>
          </w:tcPr>
          <w:p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</w:tr>
      <w:tr w:rsidR="006D5B3E" w:rsidRPr="007E1384" w:rsidTr="0074615D">
        <w:tc>
          <w:tcPr>
            <w:tcW w:w="2127" w:type="dxa"/>
            <w:shd w:val="clear" w:color="auto" w:fill="auto"/>
            <w:vAlign w:val="center"/>
          </w:tcPr>
          <w:p w:rsidR="006D5B3E" w:rsidRPr="00234B29" w:rsidRDefault="006D5B3E" w:rsidP="006D5B3E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D5B3E" w:rsidRPr="00234B29" w:rsidRDefault="00EB0AAB" w:rsidP="00EB0AAB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  <w:r w:rsidRPr="00EB0AAB">
              <w:t>17</w:t>
            </w:r>
            <w:r w:rsidR="006D5B3E" w:rsidRPr="00EB0AAB">
              <w:t xml:space="preserve">. </w:t>
            </w:r>
            <w:r w:rsidRPr="00EB0AAB">
              <w:t>4</w:t>
            </w:r>
            <w:r w:rsidR="006D5B3E" w:rsidRPr="00EB0AAB">
              <w:t>. 201</w:t>
            </w:r>
            <w:r w:rsidR="00DD3EED" w:rsidRPr="00EB0AAB">
              <w:t>9</w:t>
            </w:r>
          </w:p>
        </w:tc>
        <w:tc>
          <w:tcPr>
            <w:tcW w:w="392" w:type="dxa"/>
          </w:tcPr>
          <w:p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234B29" w:rsidRPr="007E1384" w:rsidTr="0074615D">
        <w:tc>
          <w:tcPr>
            <w:tcW w:w="2127" w:type="dxa"/>
            <w:shd w:val="clear" w:color="auto" w:fill="auto"/>
            <w:vAlign w:val="center"/>
          </w:tcPr>
          <w:p w:rsidR="00234B29" w:rsidRDefault="00234B29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:rsidR="00A96097" w:rsidRPr="00215357" w:rsidRDefault="00A96097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234B29" w:rsidRPr="00215357" w:rsidRDefault="00234B29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EB0AAB" w:rsidRPr="00EB0AAB" w:rsidRDefault="00EB0AAB" w:rsidP="00EB0AAB">
      <w:pPr>
        <w:keepNext/>
        <w:spacing w:after="240"/>
        <w:outlineLvl w:val="1"/>
        <w:rPr>
          <w:rFonts w:eastAsiaTheme="minorEastAsia" w:cs="Tahoma"/>
          <w:b/>
          <w:bCs/>
          <w:sz w:val="22"/>
          <w:szCs w:val="22"/>
        </w:rPr>
      </w:pPr>
      <w:r w:rsidRPr="00EB0AAB">
        <w:rPr>
          <w:rFonts w:eastAsiaTheme="minorEastAsia" w:cs="Tahoma"/>
          <w:b/>
          <w:bCs/>
          <w:sz w:val="22"/>
          <w:szCs w:val="22"/>
        </w:rPr>
        <w:t xml:space="preserve">Upozornění 3/2019 na některé nové právní předpisy </w:t>
      </w:r>
    </w:p>
    <w:p w:rsidR="00EB0AAB" w:rsidRPr="00EB0AAB" w:rsidRDefault="00EB0AAB" w:rsidP="00EB0AAB">
      <w:pPr>
        <w:spacing w:after="240"/>
        <w:jc w:val="both"/>
        <w:rPr>
          <w:rFonts w:eastAsiaTheme="minorEastAsia" w:cs="Tahoma"/>
          <w:bCs/>
          <w:sz w:val="22"/>
          <w:szCs w:val="22"/>
        </w:rPr>
      </w:pPr>
    </w:p>
    <w:p w:rsidR="00EB0AAB" w:rsidRPr="00EB0AAB" w:rsidRDefault="00EB0AAB" w:rsidP="00EB0AAB">
      <w:pPr>
        <w:tabs>
          <w:tab w:val="left" w:pos="1587"/>
        </w:tabs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b/>
          <w:color w:val="000000"/>
          <w:sz w:val="22"/>
          <w:szCs w:val="22"/>
        </w:rPr>
        <w:t xml:space="preserve">Vyhláška č. 70/2019 Sb., 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kterou se mění vyhláška </w:t>
      </w:r>
      <w:r w:rsidRPr="00EB0AAB">
        <w:rPr>
          <w:rFonts w:eastAsiaTheme="minorEastAsia" w:cs="Tahoma"/>
          <w:b/>
          <w:color w:val="000000"/>
          <w:sz w:val="22"/>
          <w:szCs w:val="22"/>
        </w:rPr>
        <w:t>č. 71/2005 Sb.,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 o základním uměleckém vzdělávání, ve znění vyhlášky č. 197/2016 Sb.</w:t>
      </w:r>
    </w:p>
    <w:p w:rsidR="00EB0AAB" w:rsidRPr="00EB0AAB" w:rsidRDefault="00EB0AAB" w:rsidP="00EB0AAB">
      <w:pPr>
        <w:tabs>
          <w:tab w:val="left" w:pos="1587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442934" w:rsidP="00EB0AAB">
      <w:pPr>
        <w:tabs>
          <w:tab w:val="left" w:pos="1235"/>
        </w:tabs>
        <w:jc w:val="both"/>
        <w:rPr>
          <w:rFonts w:eastAsiaTheme="minorEastAsia" w:cs="Tahoma"/>
          <w:color w:val="000000"/>
          <w:sz w:val="22"/>
          <w:szCs w:val="22"/>
        </w:rPr>
      </w:pPr>
      <w:hyperlink r:id="rId9" w:history="1">
        <w:r w:rsidR="00EB0AAB" w:rsidRPr="00EB0AAB">
          <w:rPr>
            <w:rFonts w:eastAsiaTheme="minorEastAsia" w:cs="Tahoma"/>
            <w:b/>
            <w:bCs/>
            <w:color w:val="000000"/>
            <w:sz w:val="22"/>
            <w:szCs w:val="22"/>
          </w:rPr>
          <w:t>Vyhláška</w:t>
        </w:r>
      </w:hyperlink>
      <w:r w:rsidR="00EB0AAB" w:rsidRPr="00EB0AAB">
        <w:rPr>
          <w:rFonts w:eastAsiaTheme="minorEastAsia" w:cs="Tahoma"/>
          <w:b/>
          <w:color w:val="000000"/>
          <w:sz w:val="22"/>
          <w:szCs w:val="22"/>
        </w:rPr>
        <w:t xml:space="preserve"> č. 85/2019 Sb.</w:t>
      </w:r>
      <w:r w:rsidR="00EB0AAB" w:rsidRPr="00EB0AAB">
        <w:rPr>
          <w:rFonts w:eastAsiaTheme="minorEastAsia" w:cs="Tahoma"/>
          <w:color w:val="000000"/>
          <w:sz w:val="22"/>
          <w:szCs w:val="22"/>
        </w:rPr>
        <w:t>, kterou se mění vyhlášky provádějící zákon o archivnictví a spisové službě</w:t>
      </w:r>
    </w:p>
    <w:p w:rsidR="00EB0AAB" w:rsidRPr="00EB0AAB" w:rsidRDefault="00EB0AAB" w:rsidP="00EB0AAB">
      <w:pPr>
        <w:tabs>
          <w:tab w:val="left" w:pos="123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1074"/>
        </w:tabs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b/>
          <w:bCs/>
          <w:color w:val="000000"/>
          <w:sz w:val="22"/>
          <w:szCs w:val="22"/>
        </w:rPr>
        <w:t>Nařízení vlády č. 91/2019 Sb.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, kterým se mění nařízení vlády </w:t>
      </w:r>
      <w:r w:rsidRPr="00EB0AAB">
        <w:rPr>
          <w:rFonts w:eastAsiaTheme="minorEastAsia" w:cs="Tahoma"/>
          <w:b/>
          <w:color w:val="000000"/>
          <w:sz w:val="22"/>
          <w:szCs w:val="22"/>
        </w:rPr>
        <w:t xml:space="preserve">č. 595/2006 Sb., o </w:t>
      </w:r>
      <w:r w:rsidRPr="00EB0AAB">
        <w:rPr>
          <w:rFonts w:eastAsiaTheme="minorEastAsia" w:cs="Tahoma"/>
          <w:color w:val="000000"/>
          <w:sz w:val="22"/>
          <w:szCs w:val="22"/>
        </w:rPr>
        <w:t>způsobu výpočtu základní částky, která nesmí být sražena povinnému z měsíční mzdy při výkonu rozhodnutí, a o stanovení částky, nad kterou je mzda postižitelná srážkami bez omezení (nařízení o nezabavitelných částkách)</w:t>
      </w:r>
    </w:p>
    <w:p w:rsidR="00EB0AAB" w:rsidRPr="00EB0AAB" w:rsidRDefault="00EB0AAB" w:rsidP="00EB0AAB">
      <w:pPr>
        <w:tabs>
          <w:tab w:val="left" w:pos="861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1129"/>
        </w:tabs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b/>
          <w:bCs/>
          <w:color w:val="000000"/>
          <w:sz w:val="22"/>
          <w:szCs w:val="22"/>
        </w:rPr>
        <w:t>Zákon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 </w:t>
      </w:r>
      <w:r w:rsidRPr="00EB0AAB">
        <w:rPr>
          <w:rFonts w:eastAsiaTheme="minorEastAsia" w:cs="Tahoma"/>
          <w:b/>
          <w:color w:val="000000"/>
          <w:sz w:val="22"/>
          <w:szCs w:val="22"/>
        </w:rPr>
        <w:t>č.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 </w:t>
      </w:r>
      <w:r w:rsidRPr="00EB0AAB">
        <w:rPr>
          <w:rFonts w:eastAsiaTheme="minorEastAsia" w:cs="Tahoma"/>
          <w:b/>
          <w:bCs/>
          <w:color w:val="000000"/>
          <w:sz w:val="22"/>
          <w:szCs w:val="22"/>
        </w:rPr>
        <w:t>99/2019 Sb.,</w:t>
      </w:r>
      <w:r w:rsidRPr="00EB0AAB">
        <w:rPr>
          <w:rFonts w:eastAsiaTheme="minorEastAsia" w:cs="Tahoma"/>
          <w:color w:val="000000"/>
          <w:sz w:val="22"/>
          <w:szCs w:val="22"/>
        </w:rPr>
        <w:tab/>
        <w:t xml:space="preserve"> o přístupnosti internetových stránek a mobilních aplikací a o změně zákona </w:t>
      </w:r>
      <w:r w:rsidRPr="00EB0AAB">
        <w:rPr>
          <w:rFonts w:eastAsiaTheme="minorEastAsia" w:cs="Tahoma"/>
          <w:b/>
          <w:color w:val="000000"/>
          <w:sz w:val="22"/>
          <w:szCs w:val="22"/>
        </w:rPr>
        <w:t>č. 365/2000 Sb.,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 o informačních systémech veřejné správy a o změně některých dalších zákonů, ve znění pozdějších předpisů</w:t>
      </w: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b/>
          <w:bCs/>
          <w:color w:val="000000"/>
          <w:sz w:val="22"/>
          <w:szCs w:val="22"/>
        </w:rPr>
        <w:t>Vyhláška č. 107/2019 Sb., kterou</w:t>
      </w:r>
      <w:r w:rsidRPr="00EB0AAB">
        <w:rPr>
          <w:rFonts w:eastAsiaTheme="minorEastAsia" w:cs="Tahoma"/>
          <w:color w:val="000000"/>
          <w:sz w:val="22"/>
          <w:szCs w:val="22"/>
        </w:rPr>
        <w:t xml:space="preserve"> se mění vyhláška </w:t>
      </w:r>
      <w:r w:rsidRPr="00EB0AAB">
        <w:rPr>
          <w:rFonts w:eastAsiaTheme="minorEastAsia" w:cs="Tahoma"/>
          <w:b/>
          <w:color w:val="000000"/>
          <w:sz w:val="22"/>
          <w:szCs w:val="22"/>
        </w:rPr>
        <w:t xml:space="preserve">č. 54/2005 Sb., </w:t>
      </w:r>
      <w:r w:rsidRPr="00EB0AAB">
        <w:rPr>
          <w:rFonts w:eastAsiaTheme="minorEastAsia" w:cs="Tahoma"/>
          <w:color w:val="000000"/>
          <w:sz w:val="22"/>
          <w:szCs w:val="22"/>
        </w:rPr>
        <w:t>o náležitostech konkursního řízení a konkursních komisích</w:t>
      </w: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985"/>
        </w:tabs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Pr="00EB0AAB" w:rsidRDefault="00EB0AAB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color w:val="000000"/>
          <w:sz w:val="22"/>
          <w:szCs w:val="22"/>
        </w:rPr>
        <w:t>Ing. Hana Šímová, v.r.</w:t>
      </w:r>
    </w:p>
    <w:p w:rsidR="00EB0AAB" w:rsidRPr="00EB0AAB" w:rsidRDefault="00EB0AAB" w:rsidP="00EB0AAB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color w:val="000000"/>
          <w:sz w:val="22"/>
          <w:szCs w:val="22"/>
        </w:rPr>
        <w:t>vedoucí odboru školství,</w:t>
      </w:r>
    </w:p>
    <w:p w:rsidR="00EB0AAB" w:rsidRDefault="00EB0AAB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 w:val="22"/>
          <w:szCs w:val="22"/>
        </w:rPr>
      </w:pPr>
      <w:r w:rsidRPr="00EB0AAB">
        <w:rPr>
          <w:rFonts w:eastAsiaTheme="minorEastAsia" w:cs="Tahoma"/>
          <w:color w:val="000000"/>
          <w:sz w:val="22"/>
          <w:szCs w:val="22"/>
        </w:rPr>
        <w:t>mládeže a tělovýchovy</w:t>
      </w:r>
    </w:p>
    <w:p w:rsidR="00EB0AAB" w:rsidRDefault="00EB0AAB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Default="00EB0AAB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 w:val="22"/>
          <w:szCs w:val="22"/>
        </w:rPr>
      </w:pPr>
    </w:p>
    <w:p w:rsidR="00EB0AAB" w:rsidRDefault="00EB0AAB" w:rsidP="00EB0AAB">
      <w:pPr>
        <w:tabs>
          <w:tab w:val="left" w:pos="0"/>
          <w:tab w:val="left" w:pos="1736"/>
        </w:tabs>
        <w:spacing w:after="120"/>
        <w:jc w:val="both"/>
        <w:rPr>
          <w:rFonts w:ascii="Arial" w:hAnsi="Arial" w:cs="Arial"/>
          <w:color w:val="000000"/>
        </w:rPr>
      </w:pPr>
      <w:r w:rsidRPr="00332118">
        <w:rPr>
          <w:rFonts w:ascii="Arial" w:hAnsi="Arial" w:cs="Arial"/>
          <w:color w:val="000000"/>
        </w:rPr>
        <w:t>Poznámka: Texty zákonů najdete zde:</w:t>
      </w:r>
      <w:r w:rsidRPr="00332118">
        <w:rPr>
          <w:rFonts w:ascii="Arial" w:hAnsi="Arial" w:cs="Arial"/>
          <w:color w:val="000000"/>
        </w:rPr>
        <w:tab/>
      </w:r>
      <w:hyperlink r:id="rId10" w:history="1">
        <w:r w:rsidRPr="00332118">
          <w:rPr>
            <w:b/>
            <w:bCs/>
            <w:color w:val="000000"/>
          </w:rPr>
          <w:t>http://aplikace.mvcr.cz/sbirka-zakonu/</w:t>
        </w:r>
      </w:hyperlink>
    </w:p>
    <w:p w:rsidR="00EB0AAB" w:rsidRPr="00332118" w:rsidRDefault="00EB0AAB" w:rsidP="00EB0AAB">
      <w:pPr>
        <w:tabs>
          <w:tab w:val="left" w:pos="0"/>
          <w:tab w:val="left" w:pos="1736"/>
        </w:tabs>
        <w:spacing w:after="120"/>
        <w:jc w:val="both"/>
        <w:rPr>
          <w:rFonts w:ascii="Arial" w:hAnsi="Arial" w:cs="Arial"/>
          <w:color w:val="000000"/>
        </w:rPr>
      </w:pPr>
    </w:p>
    <w:p w:rsidR="00EB0AAB" w:rsidRPr="00EB0AAB" w:rsidRDefault="00EB0AAB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 w:val="22"/>
          <w:szCs w:val="22"/>
        </w:rPr>
      </w:pPr>
    </w:p>
    <w:sectPr w:rsidR="00EB0AAB" w:rsidRPr="00EB0AAB" w:rsidSect="007C1AA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34" w:rsidRDefault="00442934">
      <w:r>
        <w:separator/>
      </w:r>
    </w:p>
  </w:endnote>
  <w:endnote w:type="continuationSeparator" w:id="0">
    <w:p w:rsidR="00442934" w:rsidRDefault="0044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A0D1E" w:rsidRDefault="00BA0D1E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BA0D1E" w:rsidRPr="006E6943" w:rsidRDefault="00BA0D1E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BA0D1E" w:rsidRDefault="00BA0D1E"/>
  <w:p w:rsidR="00BA0D1E" w:rsidRDefault="00BA0D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1E" w:rsidRPr="0039610E" w:rsidRDefault="00BA0D1E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A0D1E" w:rsidRDefault="00BA0D1E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BA0D1E" w:rsidRPr="00846B83" w:rsidRDefault="00BA0D1E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BA0D1E" w:rsidRPr="00846B83" w:rsidRDefault="00BA0D1E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BA0D1E" w:rsidRDefault="00BA0D1E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BA0D1E" w:rsidRPr="00846B83" w:rsidRDefault="00BA0D1E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BA0D1E" w:rsidRPr="00010EA6" w:rsidRDefault="00BA0D1E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:rsidR="00BA0D1E" w:rsidRDefault="00BA0D1E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BA0D1E" w:rsidRPr="00846B83" w:rsidRDefault="00BA0D1E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BA0D1E" w:rsidRPr="00846B83" w:rsidRDefault="00BA0D1E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BA0D1E" w:rsidRDefault="00BA0D1E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BA0D1E" w:rsidRPr="00846B83" w:rsidRDefault="00BA0D1E" w:rsidP="003766BA">
                    <w:pPr>
                      <w:pStyle w:val="KUMS-text"/>
                      <w:spacing w:after="0" w:line="240" w:lineRule="auto"/>
                    </w:pPr>
                  </w:p>
                  <w:p w:rsidR="00BA0D1E" w:rsidRPr="00010EA6" w:rsidRDefault="00BA0D1E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34" w:rsidRDefault="00442934">
      <w:r>
        <w:separator/>
      </w:r>
    </w:p>
  </w:footnote>
  <w:footnote w:type="continuationSeparator" w:id="0">
    <w:p w:rsidR="00442934" w:rsidRDefault="0044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1E" w:rsidRDefault="00442934">
    <w:pPr>
      <w:pStyle w:val="Zhlav"/>
    </w:pPr>
    <w:r>
      <w:rPr>
        <w:noProof/>
      </w:rPr>
      <w:pict w14:anchorId="66D07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76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1E" w:rsidRDefault="00BA0D1E" w:rsidP="00606D7C">
    <w:pPr>
      <w:pStyle w:val="Zhlav"/>
      <w:tabs>
        <w:tab w:val="clear" w:pos="4536"/>
        <w:tab w:val="clear" w:pos="9072"/>
        <w:tab w:val="left" w:pos="7088"/>
      </w:tabs>
    </w:pPr>
    <w:r>
      <w:fldChar w:fldCharType="begin"/>
    </w:r>
    <w:r>
      <w:instrText xml:space="preserve"> REF čj \h </w:instrText>
    </w:r>
    <w:r>
      <w:fldChar w:fldCharType="separate"/>
    </w:r>
    <w:r>
      <w:rPr>
        <w:b/>
        <w:bCs/>
      </w:rPr>
      <w:t xml:space="preserve">Chyba! Nenalezen zdroj </w:t>
    </w:r>
    <w:proofErr w:type="spellStart"/>
    <w:r>
      <w:rPr>
        <w:b/>
        <w:bCs/>
      </w:rPr>
      <w:t>odkazů.</w:t>
    </w:r>
    <w:r>
      <w:fldChar w:fldCharType="end"/>
    </w:r>
    <w:r>
      <w:fldChar w:fldCharType="begin"/>
    </w:r>
    <w:r>
      <w:instrText xml:space="preserve"> REF čj \h </w:instrText>
    </w:r>
    <w:r>
      <w:fldChar w:fldCharType="separate"/>
    </w:r>
    <w:r>
      <w:rPr>
        <w:b/>
        <w:bCs/>
      </w:rPr>
      <w:t>Chyba</w:t>
    </w:r>
    <w:proofErr w:type="spellEnd"/>
    <w:r>
      <w:rPr>
        <w:b/>
        <w:bCs/>
      </w:rPr>
      <w:t>! Nenalezen zdroj odkazů.</w:t>
    </w:r>
    <w:r>
      <w:fldChar w:fldCharType="end"/>
    </w:r>
    <w:r>
      <w:tab/>
      <w:t xml:space="preserve"> </w:t>
    </w:r>
    <w:r>
      <w:fldChar w:fldCharType="begin"/>
    </w:r>
    <w:r>
      <w:instrText xml:space="preserve"> REF spzn \h  \* MERGEFORMAT </w:instrText>
    </w:r>
    <w:r>
      <w:fldChar w:fldCharType="separate"/>
    </w:r>
    <w:r>
      <w:rPr>
        <w:b/>
        <w:bCs/>
      </w:rPr>
      <w:t>Chyba! Nenalezen zdroj odkazů.</w:t>
    </w:r>
    <w:r>
      <w:fldChar w:fldCharType="end"/>
    </w:r>
  </w:p>
  <w:p w:rsidR="00BA0D1E" w:rsidRDefault="00BA0D1E"/>
  <w:p w:rsidR="00BA0D1E" w:rsidRDefault="00BA0D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A0D1E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BA0D1E" w:rsidRPr="003766BA" w:rsidRDefault="00BA0D1E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22A210" id="Freeform 35" o:spid="_x0000_s1026" style="position:absolute;margin-left:-3.15pt;margin-top:4.7pt;width:70.55pt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8MZuIAACo/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0D1E" w:rsidRPr="003766BA" w:rsidRDefault="00BA0D1E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BA0D1E" w:rsidRPr="0069297C" w:rsidRDefault="00BA0D1E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BA0D1E" w:rsidRDefault="00BA0D1E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BA0D1E" w:rsidRPr="0069297C" w:rsidRDefault="00BA0D1E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BA0D1E" w:rsidRDefault="00BA0D1E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BA0D1E" w:rsidRPr="00B14286" w:rsidRDefault="00BA0D1E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BA0D1E" w:rsidRPr="003766BA" w:rsidRDefault="00BA0D1E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BA0D1E" w:rsidRPr="007B2A6B" w:rsidRDefault="00BA0D1E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D"/>
    <w:rsid w:val="00007985"/>
    <w:rsid w:val="000132AD"/>
    <w:rsid w:val="00032893"/>
    <w:rsid w:val="000506F0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4FDE"/>
    <w:rsid w:val="00263CF2"/>
    <w:rsid w:val="00272062"/>
    <w:rsid w:val="0028259E"/>
    <w:rsid w:val="002C15DB"/>
    <w:rsid w:val="002E56FF"/>
    <w:rsid w:val="002F59AC"/>
    <w:rsid w:val="00310175"/>
    <w:rsid w:val="0032198E"/>
    <w:rsid w:val="0032303B"/>
    <w:rsid w:val="00326C27"/>
    <w:rsid w:val="00326F16"/>
    <w:rsid w:val="003766BA"/>
    <w:rsid w:val="00376A35"/>
    <w:rsid w:val="003871A9"/>
    <w:rsid w:val="0039610E"/>
    <w:rsid w:val="003A1675"/>
    <w:rsid w:val="003A29F9"/>
    <w:rsid w:val="003B6C23"/>
    <w:rsid w:val="003B7C09"/>
    <w:rsid w:val="003D42D7"/>
    <w:rsid w:val="003F3EE7"/>
    <w:rsid w:val="0041305A"/>
    <w:rsid w:val="00421167"/>
    <w:rsid w:val="004356DE"/>
    <w:rsid w:val="00442934"/>
    <w:rsid w:val="004438FD"/>
    <w:rsid w:val="00472224"/>
    <w:rsid w:val="0048466E"/>
    <w:rsid w:val="004B412E"/>
    <w:rsid w:val="004B7E63"/>
    <w:rsid w:val="004C07A9"/>
    <w:rsid w:val="004C5394"/>
    <w:rsid w:val="004F18CD"/>
    <w:rsid w:val="004F3CF7"/>
    <w:rsid w:val="00523B41"/>
    <w:rsid w:val="00525155"/>
    <w:rsid w:val="005445AD"/>
    <w:rsid w:val="0056163A"/>
    <w:rsid w:val="00562958"/>
    <w:rsid w:val="0056660E"/>
    <w:rsid w:val="00572453"/>
    <w:rsid w:val="00581626"/>
    <w:rsid w:val="00592E88"/>
    <w:rsid w:val="005C2863"/>
    <w:rsid w:val="005D3F9A"/>
    <w:rsid w:val="005F0C58"/>
    <w:rsid w:val="005F0E99"/>
    <w:rsid w:val="005F2D6C"/>
    <w:rsid w:val="005F39ED"/>
    <w:rsid w:val="006062C1"/>
    <w:rsid w:val="00606D7C"/>
    <w:rsid w:val="00616DA8"/>
    <w:rsid w:val="006174FF"/>
    <w:rsid w:val="006255BE"/>
    <w:rsid w:val="00653DE6"/>
    <w:rsid w:val="00660A9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512B9"/>
    <w:rsid w:val="00753CAE"/>
    <w:rsid w:val="0076399B"/>
    <w:rsid w:val="007813C3"/>
    <w:rsid w:val="007B2764"/>
    <w:rsid w:val="007B2A6B"/>
    <w:rsid w:val="007C1AA0"/>
    <w:rsid w:val="007D318B"/>
    <w:rsid w:val="007D77A4"/>
    <w:rsid w:val="007E1264"/>
    <w:rsid w:val="007E1384"/>
    <w:rsid w:val="007E4125"/>
    <w:rsid w:val="008032D9"/>
    <w:rsid w:val="008408A9"/>
    <w:rsid w:val="0088685D"/>
    <w:rsid w:val="008875F6"/>
    <w:rsid w:val="008C2BD9"/>
    <w:rsid w:val="008C695E"/>
    <w:rsid w:val="008E40E3"/>
    <w:rsid w:val="008E54E2"/>
    <w:rsid w:val="008F71AC"/>
    <w:rsid w:val="00903DA1"/>
    <w:rsid w:val="009071F9"/>
    <w:rsid w:val="00911B49"/>
    <w:rsid w:val="009337F2"/>
    <w:rsid w:val="00950471"/>
    <w:rsid w:val="00953040"/>
    <w:rsid w:val="00953DC4"/>
    <w:rsid w:val="009809A7"/>
    <w:rsid w:val="00992D98"/>
    <w:rsid w:val="00993F07"/>
    <w:rsid w:val="00995FB6"/>
    <w:rsid w:val="009C0AA2"/>
    <w:rsid w:val="009D0C13"/>
    <w:rsid w:val="009F205C"/>
    <w:rsid w:val="00A01256"/>
    <w:rsid w:val="00A01A90"/>
    <w:rsid w:val="00A071E2"/>
    <w:rsid w:val="00A23376"/>
    <w:rsid w:val="00A40BC8"/>
    <w:rsid w:val="00A51A6B"/>
    <w:rsid w:val="00A9233F"/>
    <w:rsid w:val="00A96097"/>
    <w:rsid w:val="00A9742C"/>
    <w:rsid w:val="00AA0528"/>
    <w:rsid w:val="00AA2601"/>
    <w:rsid w:val="00AD4DA3"/>
    <w:rsid w:val="00AE14AE"/>
    <w:rsid w:val="00B015D3"/>
    <w:rsid w:val="00B14286"/>
    <w:rsid w:val="00B272A4"/>
    <w:rsid w:val="00B62F3C"/>
    <w:rsid w:val="00B722EC"/>
    <w:rsid w:val="00B77A21"/>
    <w:rsid w:val="00B83BE9"/>
    <w:rsid w:val="00B912E4"/>
    <w:rsid w:val="00BA0D1E"/>
    <w:rsid w:val="00BA0E8C"/>
    <w:rsid w:val="00BB0334"/>
    <w:rsid w:val="00BB5634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C7C94"/>
    <w:rsid w:val="00CE6F03"/>
    <w:rsid w:val="00CF37EE"/>
    <w:rsid w:val="00D4224B"/>
    <w:rsid w:val="00D53601"/>
    <w:rsid w:val="00DA6AD1"/>
    <w:rsid w:val="00DD1FDE"/>
    <w:rsid w:val="00DD3EED"/>
    <w:rsid w:val="00E101D6"/>
    <w:rsid w:val="00E15F5D"/>
    <w:rsid w:val="00E25761"/>
    <w:rsid w:val="00E3430F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51A3B"/>
    <w:rsid w:val="00F61B93"/>
    <w:rsid w:val="00F65C9A"/>
    <w:rsid w:val="00F706B4"/>
    <w:rsid w:val="00F727C8"/>
    <w:rsid w:val="00F75F67"/>
    <w:rsid w:val="00F90160"/>
    <w:rsid w:val="00F90366"/>
    <w:rsid w:val="00FB4495"/>
    <w:rsid w:val="00FC5864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aplikace.mvcr.cz/sbirka-zako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irka.cz/POSL4TYD/NOVE/19-085.ht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10B4-2CA8-4E56-BCE7-69BEAFFD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1380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2019-01-31T09:48:00Z</cp:lastPrinted>
  <dcterms:created xsi:type="dcterms:W3CDTF">2019-04-24T08:14:00Z</dcterms:created>
  <dcterms:modified xsi:type="dcterms:W3CDTF">2019-04-24T08:14:00Z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