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503329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2C7B47AF" w:rsidR="00BD3F86" w:rsidRPr="009F63D2" w:rsidRDefault="004D3C8D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3F86" w:rsidRPr="001C46BA">
              <w:rPr>
                <w:sz w:val="20"/>
                <w:szCs w:val="20"/>
              </w:rPr>
              <w:t>.</w:t>
            </w:r>
            <w:r w:rsidR="00E621A9" w:rsidRPr="001C46BA">
              <w:rPr>
                <w:sz w:val="20"/>
                <w:szCs w:val="20"/>
              </w:rPr>
              <w:t xml:space="preserve"> </w:t>
            </w:r>
            <w:r w:rsidR="001C46BA" w:rsidRPr="001C46BA">
              <w:rPr>
                <w:sz w:val="20"/>
                <w:szCs w:val="20"/>
              </w:rPr>
              <w:t>1</w:t>
            </w:r>
            <w:r w:rsidR="00505BE1">
              <w:rPr>
                <w:sz w:val="20"/>
                <w:szCs w:val="20"/>
              </w:rPr>
              <w:t>1</w:t>
            </w:r>
            <w:r w:rsidR="00BD3F86" w:rsidRPr="001C46BA">
              <w:rPr>
                <w:sz w:val="20"/>
                <w:szCs w:val="20"/>
              </w:rPr>
              <w:t>. 20</w:t>
            </w:r>
            <w:r w:rsidR="00900651" w:rsidRPr="001C46B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1DABD596" w:rsidR="00505BE1" w:rsidRPr="00240A42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8"/>
          <w:szCs w:val="28"/>
        </w:rPr>
      </w:pPr>
      <w:r w:rsidRPr="00240A42">
        <w:rPr>
          <w:rFonts w:cs="Tahoma"/>
          <w:b/>
          <w:bCs/>
          <w:sz w:val="28"/>
          <w:szCs w:val="28"/>
        </w:rPr>
        <w:t xml:space="preserve">Upozornění </w:t>
      </w:r>
      <w:r w:rsidR="00635A7D" w:rsidRPr="00240A42">
        <w:rPr>
          <w:rFonts w:cs="Tahoma"/>
          <w:b/>
          <w:bCs/>
          <w:sz w:val="28"/>
          <w:szCs w:val="28"/>
        </w:rPr>
        <w:t>1</w:t>
      </w:r>
      <w:r w:rsidR="00505BE1" w:rsidRPr="00240A42">
        <w:rPr>
          <w:rFonts w:cs="Tahoma"/>
          <w:b/>
          <w:bCs/>
          <w:sz w:val="28"/>
          <w:szCs w:val="28"/>
        </w:rPr>
        <w:t>4</w:t>
      </w:r>
      <w:r w:rsidRPr="00240A42">
        <w:rPr>
          <w:rFonts w:cs="Tahoma"/>
          <w:b/>
          <w:bCs/>
          <w:sz w:val="28"/>
          <w:szCs w:val="28"/>
        </w:rPr>
        <w:t>/20</w:t>
      </w:r>
      <w:r w:rsidR="005F5BAA" w:rsidRPr="00240A42">
        <w:rPr>
          <w:rFonts w:cs="Tahoma"/>
          <w:b/>
          <w:bCs/>
          <w:sz w:val="28"/>
          <w:szCs w:val="28"/>
        </w:rPr>
        <w:t>20</w:t>
      </w:r>
      <w:r w:rsidRPr="00240A42">
        <w:rPr>
          <w:rFonts w:cs="Tahoma"/>
          <w:b/>
          <w:bCs/>
          <w:sz w:val="28"/>
          <w:szCs w:val="28"/>
        </w:rPr>
        <w:t xml:space="preserve"> na některé nové právní předpisy </w:t>
      </w:r>
    </w:p>
    <w:p w14:paraId="2363655F" w14:textId="1851B4C7" w:rsidR="00240A42" w:rsidRPr="004D3C8D" w:rsidRDefault="00240A42" w:rsidP="004D3C8D">
      <w:pPr>
        <w:tabs>
          <w:tab w:val="left" w:pos="1461"/>
        </w:tabs>
        <w:spacing w:after="120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 vlády České republiky č. 418/2020 Sb.,</w:t>
      </w:r>
      <w:r w:rsidRPr="004D3C8D">
        <w:rPr>
          <w:rFonts w:cs="Tahoma"/>
          <w:szCs w:val="20"/>
        </w:rPr>
        <w:t xml:space="preserve"> o přijetí krizového opatření</w:t>
      </w:r>
    </w:p>
    <w:p w14:paraId="3734BC1D" w14:textId="119101AD" w:rsidR="00240A42" w:rsidRPr="004D3C8D" w:rsidRDefault="00240A42" w:rsidP="004D3C8D">
      <w:pPr>
        <w:tabs>
          <w:tab w:val="left" w:pos="1461"/>
        </w:tabs>
        <w:spacing w:after="120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 vlády České republiky 421/2020 Sb.,</w:t>
      </w:r>
      <w:r w:rsidRPr="004D3C8D">
        <w:rPr>
          <w:rFonts w:cs="Tahoma"/>
          <w:szCs w:val="20"/>
        </w:rPr>
        <w:t xml:space="preserve"> o přijetí krizového opatření</w:t>
      </w:r>
    </w:p>
    <w:p w14:paraId="7D216CC3" w14:textId="02F9F2FD" w:rsidR="00240A42" w:rsidRPr="004D3C8D" w:rsidRDefault="00240A42" w:rsidP="004D3C8D">
      <w:pPr>
        <w:tabs>
          <w:tab w:val="left" w:pos="1344"/>
        </w:tabs>
        <w:spacing w:after="120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Vyhláška č. 423/2020 Sb.,</w:t>
      </w:r>
      <w:r w:rsidRPr="004D3C8D">
        <w:rPr>
          <w:rFonts w:cs="Tahoma"/>
          <w:szCs w:val="20"/>
        </w:rPr>
        <w:t xml:space="preserve"> kterou se mění některé vyhlášky v oblasti školství</w:t>
      </w:r>
    </w:p>
    <w:p w14:paraId="1CD13483" w14:textId="49EB7CAC" w:rsidR="00240A42" w:rsidRPr="004D3C8D" w:rsidRDefault="00240A42" w:rsidP="004D3C8D">
      <w:pPr>
        <w:tabs>
          <w:tab w:val="left" w:pos="1101"/>
        </w:tabs>
        <w:spacing w:after="120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 vlády České republiky č. 426/2020 Sb.,</w:t>
      </w:r>
      <w:r w:rsidRPr="004D3C8D">
        <w:rPr>
          <w:rFonts w:cs="Tahoma"/>
          <w:szCs w:val="20"/>
        </w:rPr>
        <w:t xml:space="preserve"> o přijetí krizového opatření</w:t>
      </w:r>
    </w:p>
    <w:p w14:paraId="7C7BE64B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 xml:space="preserve">Usnesení vlády České republiky č. 431/2020 Sb., </w:t>
      </w:r>
      <w:r w:rsidRPr="004D3C8D">
        <w:rPr>
          <w:rFonts w:cs="Tahoma"/>
          <w:szCs w:val="20"/>
        </w:rPr>
        <w:t xml:space="preserve">o přijetí krizového opatření  </w:t>
      </w:r>
    </w:p>
    <w:p w14:paraId="383EC621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432/2020 Sb.,</w:t>
      </w:r>
      <w:r w:rsidRPr="004D3C8D">
        <w:rPr>
          <w:rFonts w:cs="Tahoma"/>
          <w:szCs w:val="20"/>
        </w:rPr>
        <w:t xml:space="preserve"> o přijetí krizového opatření  </w:t>
      </w:r>
    </w:p>
    <w:p w14:paraId="27F7CE74" w14:textId="10490E1F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Sdělení Ministerstva práce a sociálních věcí č. 435/2020 Sb.,</w:t>
      </w:r>
      <w:r w:rsidRPr="004D3C8D">
        <w:rPr>
          <w:rFonts w:cs="Tahoma"/>
          <w:szCs w:val="20"/>
        </w:rPr>
        <w:t xml:space="preserve"> kterým se vyhlašuje pro účely nemocenského pojištění výše redukčních hranic pro úpravu denního vyměřovacího základu platných v roce 2021  </w:t>
      </w:r>
    </w:p>
    <w:p w14:paraId="68B7F162" w14:textId="31A4DE64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Sdělení Ministerstva práce a sociálních věcí č. 436/2020 Sb.,</w:t>
      </w:r>
      <w:r w:rsidRPr="004D3C8D">
        <w:rPr>
          <w:rFonts w:cs="Tahoma"/>
          <w:szCs w:val="20"/>
        </w:rPr>
        <w:t xml:space="preserve"> kterým se vyhlašuje zvýšení částky rozhodné pro účast zaměstnanců na nemocenském pojištění  </w:t>
      </w:r>
    </w:p>
    <w:p w14:paraId="63400B82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Zákon č. 438/2020 Sb.,</w:t>
      </w:r>
      <w:r w:rsidRPr="004D3C8D">
        <w:rPr>
          <w:rFonts w:cs="Tahoma"/>
          <w:szCs w:val="20"/>
        </w:rPr>
        <w:t xml:space="preserve"> o úpravách poskytování ošetřovného v souvislosti s mimořádnými opatřeními při epidemii a o změně zákona </w:t>
      </w:r>
      <w:r w:rsidRPr="004D3C8D">
        <w:rPr>
          <w:rFonts w:cs="Tahoma"/>
          <w:b/>
          <w:bCs/>
          <w:szCs w:val="20"/>
        </w:rPr>
        <w:t>č. 187/2006 Sb.,</w:t>
      </w:r>
      <w:r w:rsidRPr="004D3C8D">
        <w:rPr>
          <w:rFonts w:cs="Tahoma"/>
          <w:szCs w:val="20"/>
        </w:rPr>
        <w:t xml:space="preserve"> o nemocenském pojištění, ve znění pozdějších předpisů  </w:t>
      </w:r>
    </w:p>
    <w:p w14:paraId="2B066573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439/2020 Sb.,</w:t>
      </w:r>
      <w:r w:rsidRPr="004D3C8D">
        <w:rPr>
          <w:rFonts w:cs="Tahoma"/>
          <w:szCs w:val="20"/>
        </w:rPr>
        <w:t xml:space="preserve"> o prodloužení nouzového stavu v souvislosti s epidemií viru SARS CoV-2  </w:t>
      </w:r>
    </w:p>
    <w:p w14:paraId="2F6EC3D8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440/2020 Sb.,</w:t>
      </w:r>
      <w:r w:rsidRPr="004D3C8D">
        <w:rPr>
          <w:rFonts w:cs="Tahoma"/>
          <w:szCs w:val="20"/>
        </w:rPr>
        <w:t xml:space="preserve"> o přijetí krizového opatření  </w:t>
      </w:r>
    </w:p>
    <w:p w14:paraId="692EE709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443/2020 Sb.,</w:t>
      </w:r>
      <w:r w:rsidRPr="004D3C8D">
        <w:rPr>
          <w:rFonts w:cs="Tahoma"/>
          <w:szCs w:val="20"/>
        </w:rPr>
        <w:t xml:space="preserve"> o přijetí krizového opatření  </w:t>
      </w:r>
    </w:p>
    <w:p w14:paraId="476231E4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444/2020 Sb.,</w:t>
      </w:r>
      <w:r w:rsidRPr="004D3C8D">
        <w:rPr>
          <w:rFonts w:cs="Tahoma"/>
          <w:szCs w:val="20"/>
        </w:rPr>
        <w:t xml:space="preserve"> o přijetí krizového opatření  </w:t>
      </w:r>
    </w:p>
    <w:p w14:paraId="1D20C7B4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445/2020 Sb.,</w:t>
      </w:r>
      <w:r w:rsidRPr="004D3C8D">
        <w:rPr>
          <w:rFonts w:cs="Tahoma"/>
          <w:szCs w:val="20"/>
        </w:rPr>
        <w:t xml:space="preserve"> o přijetí krizového opatření  </w:t>
      </w:r>
    </w:p>
    <w:p w14:paraId="6A6467AD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447/2020 Sb.,</w:t>
      </w:r>
      <w:r w:rsidRPr="004D3C8D">
        <w:rPr>
          <w:rFonts w:cs="Tahoma"/>
          <w:szCs w:val="20"/>
        </w:rPr>
        <w:t xml:space="preserve"> o přijetí krizového opatření  </w:t>
      </w:r>
    </w:p>
    <w:p w14:paraId="17B04EAA" w14:textId="77777777" w:rsidR="001729F6" w:rsidRPr="004D3C8D" w:rsidRDefault="001729F6" w:rsidP="001729F6">
      <w:pPr>
        <w:spacing w:after="80"/>
        <w:jc w:val="both"/>
        <w:rPr>
          <w:rFonts w:cs="Tahoma"/>
          <w:szCs w:val="20"/>
        </w:rPr>
      </w:pPr>
      <w:r w:rsidRPr="004D3C8D">
        <w:rPr>
          <w:rFonts w:cs="Tahoma"/>
          <w:b/>
          <w:bCs/>
          <w:szCs w:val="20"/>
        </w:rPr>
        <w:t>Usnesení vlády České republiky č. 452/2020 Sb.,</w:t>
      </w:r>
      <w:r w:rsidRPr="004D3C8D">
        <w:rPr>
          <w:rFonts w:cs="Tahoma"/>
          <w:szCs w:val="20"/>
        </w:rPr>
        <w:t xml:space="preserve"> o změně krizového opatření vyhlášeného pod č. 444/2020 Sb. a krizového opatření vyhlášeného pod č. 447/2020 Sb.  </w:t>
      </w:r>
    </w:p>
    <w:p w14:paraId="55A69DC8" w14:textId="77777777" w:rsidR="00843F07" w:rsidRPr="001729F6" w:rsidRDefault="00843F07" w:rsidP="001729F6">
      <w:pPr>
        <w:spacing w:after="80"/>
        <w:jc w:val="both"/>
        <w:rPr>
          <w:rFonts w:ascii="Arial" w:hAnsi="Arial" w:cs="Arial"/>
          <w:i/>
          <w:iCs/>
          <w:sz w:val="14"/>
          <w:szCs w:val="14"/>
        </w:rPr>
      </w:pPr>
    </w:p>
    <w:p w14:paraId="275EB8C2" w14:textId="77777777" w:rsidR="003D05ED" w:rsidRPr="001729F6" w:rsidRDefault="003D05ED" w:rsidP="001729F6">
      <w:pPr>
        <w:spacing w:after="80"/>
        <w:jc w:val="both"/>
        <w:rPr>
          <w:rFonts w:ascii="Arial" w:hAnsi="Arial" w:cs="Arial"/>
          <w:i/>
          <w:iCs/>
          <w:sz w:val="14"/>
          <w:szCs w:val="14"/>
        </w:rPr>
      </w:pPr>
    </w:p>
    <w:p w14:paraId="45228052" w14:textId="22BCAB41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3B029E07" w14:textId="77777777" w:rsidR="001240A8" w:rsidRDefault="001240A8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A0991" w14:textId="77777777" w:rsidR="00FD1E73" w:rsidRDefault="00FD1E73">
      <w:r>
        <w:separator/>
      </w:r>
    </w:p>
  </w:endnote>
  <w:endnote w:type="continuationSeparator" w:id="0">
    <w:p w14:paraId="6EE122FC" w14:textId="77777777" w:rsidR="00FD1E73" w:rsidRDefault="00FD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4D3C8D" w:rsidRDefault="004D3C8D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4D3C8D" w:rsidRPr="006E6943" w:rsidRDefault="004D3C8D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4D3C8D" w:rsidRDefault="004D3C8D"/>
  <w:p w14:paraId="03D1EA9B" w14:textId="77777777" w:rsidR="004D3C8D" w:rsidRDefault="004D3C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4D3C8D" w:rsidRPr="0039610E" w:rsidRDefault="004D3C8D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4D3C8D" w:rsidRDefault="004D3C8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4D3C8D" w:rsidRPr="00846B83" w:rsidRDefault="004D3C8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4D3C8D" w:rsidRPr="00846B83" w:rsidRDefault="004D3C8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4D3C8D" w:rsidRDefault="004D3C8D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4D3C8D" w:rsidRPr="00846B83" w:rsidRDefault="004D3C8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4D3C8D" w:rsidRPr="00010EA6" w:rsidRDefault="004D3C8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4D3C8D" w:rsidRDefault="004D3C8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4D3C8D" w:rsidRPr="00846B83" w:rsidRDefault="004D3C8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4D3C8D" w:rsidRPr="00846B83" w:rsidRDefault="004D3C8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4D3C8D" w:rsidRDefault="004D3C8D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4D3C8D" w:rsidRPr="00846B83" w:rsidRDefault="004D3C8D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4D3C8D" w:rsidRPr="00010EA6" w:rsidRDefault="004D3C8D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72FAD" w14:textId="77777777" w:rsidR="00FD1E73" w:rsidRDefault="00FD1E73">
      <w:r>
        <w:separator/>
      </w:r>
    </w:p>
  </w:footnote>
  <w:footnote w:type="continuationSeparator" w:id="0">
    <w:p w14:paraId="492B7DD1" w14:textId="77777777" w:rsidR="00FD1E73" w:rsidRDefault="00FD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4D3C8D" w:rsidRDefault="00503329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4D3C8D" w:rsidRDefault="004D3C8D"/>
  <w:p w14:paraId="78B2C00F" w14:textId="77777777" w:rsidR="004D3C8D" w:rsidRDefault="004D3C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D3C8D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4D3C8D" w:rsidRPr="003766BA" w:rsidRDefault="004D3C8D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618E9B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4D3C8D" w:rsidRPr="003766BA" w:rsidRDefault="004D3C8D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4D3C8D" w:rsidRPr="0069297C" w:rsidRDefault="004D3C8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4D3C8D" w:rsidRDefault="004D3C8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4D3C8D" w:rsidRPr="0069297C" w:rsidRDefault="004D3C8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4D3C8D" w:rsidRDefault="004D3C8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4D3C8D" w:rsidRPr="00B14286" w:rsidRDefault="004D3C8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4D3C8D" w:rsidRPr="003766BA" w:rsidRDefault="004D3C8D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4D3C8D" w:rsidRPr="007B2A6B" w:rsidRDefault="004D3C8D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6BEF"/>
    <w:rsid w:val="001240A8"/>
    <w:rsid w:val="001374F3"/>
    <w:rsid w:val="00141EAF"/>
    <w:rsid w:val="00146651"/>
    <w:rsid w:val="0015144B"/>
    <w:rsid w:val="001527F3"/>
    <w:rsid w:val="0015346E"/>
    <w:rsid w:val="001729F6"/>
    <w:rsid w:val="00190C3B"/>
    <w:rsid w:val="00193C39"/>
    <w:rsid w:val="00197B06"/>
    <w:rsid w:val="001A4F1A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3329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1E73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278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2133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2020-11-11T12:23:00Z</cp:lastPrinted>
  <dcterms:created xsi:type="dcterms:W3CDTF">2020-11-12T07:11:00Z</dcterms:created>
  <dcterms:modified xsi:type="dcterms:W3CDTF">2020-11-12T07:11:00Z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