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63F17" w14:paraId="513872B1" w14:textId="77777777" w:rsidTr="003C5AD2">
        <w:trPr>
          <w:trHeight w:hRule="exact" w:val="397"/>
        </w:trPr>
        <w:tc>
          <w:tcPr>
            <w:tcW w:w="2376" w:type="dxa"/>
            <w:hideMark/>
          </w:tcPr>
          <w:p w14:paraId="6B0888DB" w14:textId="77777777" w:rsidR="00B63F17" w:rsidRDefault="00B63F1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1771B91" w14:textId="77777777" w:rsidR="00B63F17" w:rsidRDefault="00B63F17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116953A2" w14:textId="77777777" w:rsidR="00B63F17" w:rsidRPr="00A971D8" w:rsidRDefault="00B63F17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16</w:t>
            </w:r>
          </w:p>
        </w:tc>
        <w:tc>
          <w:tcPr>
            <w:tcW w:w="850" w:type="dxa"/>
          </w:tcPr>
          <w:p w14:paraId="10BA2C0C" w14:textId="77777777" w:rsidR="00B63F17" w:rsidRDefault="00B63F17" w:rsidP="00970720">
            <w:pPr>
              <w:pStyle w:val="KUJKnormal"/>
            </w:pPr>
          </w:p>
        </w:tc>
      </w:tr>
      <w:tr w:rsidR="00B63F17" w14:paraId="140A9E1F" w14:textId="77777777" w:rsidTr="003C5AD2">
        <w:trPr>
          <w:cantSplit/>
          <w:trHeight w:hRule="exact" w:val="397"/>
        </w:trPr>
        <w:tc>
          <w:tcPr>
            <w:tcW w:w="2376" w:type="dxa"/>
            <w:hideMark/>
          </w:tcPr>
          <w:p w14:paraId="7D94E230" w14:textId="77777777" w:rsidR="00B63F17" w:rsidRDefault="00B63F1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3B64F3C" w14:textId="77777777" w:rsidR="00B63F17" w:rsidRDefault="00B63F17" w:rsidP="00970720">
            <w:pPr>
              <w:pStyle w:val="KUJKnormal"/>
            </w:pPr>
            <w:r>
              <w:t>188/ZK/26</w:t>
            </w:r>
          </w:p>
        </w:tc>
      </w:tr>
      <w:tr w:rsidR="00B63F17" w14:paraId="3CDD3F58" w14:textId="77777777" w:rsidTr="003C5AD2">
        <w:trPr>
          <w:trHeight w:val="397"/>
        </w:trPr>
        <w:tc>
          <w:tcPr>
            <w:tcW w:w="2376" w:type="dxa"/>
          </w:tcPr>
          <w:p w14:paraId="7660BF42" w14:textId="77777777" w:rsidR="00B63F17" w:rsidRDefault="00B63F17" w:rsidP="00970720"/>
          <w:p w14:paraId="7896496C" w14:textId="77777777" w:rsidR="00B63F17" w:rsidRDefault="00B63F1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88BBD94" w14:textId="77777777" w:rsidR="00B63F17" w:rsidRDefault="00B63F17" w:rsidP="00970720"/>
          <w:p w14:paraId="63F4AEA8" w14:textId="77777777" w:rsidR="00B63F17" w:rsidRDefault="00B63F1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investiční a neinvestiční výstavby a oprav na silnicích II. a III. třídy na území Jihočeského kraje -  aktualizace 2026</w:t>
            </w:r>
          </w:p>
        </w:tc>
      </w:tr>
    </w:tbl>
    <w:p w14:paraId="0ED3E46B" w14:textId="77777777" w:rsidR="00B63F17" w:rsidRDefault="00B63F17" w:rsidP="003C5AD2">
      <w:pPr>
        <w:pStyle w:val="KUJKnormal"/>
        <w:rPr>
          <w:b/>
          <w:bCs/>
        </w:rPr>
      </w:pPr>
      <w:r>
        <w:rPr>
          <w:b/>
          <w:bCs/>
        </w:rPr>
        <w:pict w14:anchorId="62301E55">
          <v:rect id="_x0000_i1029" style="width:453.6pt;height:1.5pt" o:hralign="center" o:hrstd="t" o:hrnoshade="t" o:hr="t" fillcolor="black" stroked="f"/>
        </w:pict>
      </w:r>
    </w:p>
    <w:p w14:paraId="71EEA15A" w14:textId="77777777" w:rsidR="00B63F17" w:rsidRDefault="00B63F17" w:rsidP="003C5AD2">
      <w:pPr>
        <w:pStyle w:val="KUJKnormal"/>
      </w:pPr>
    </w:p>
    <w:p w14:paraId="6AB0FAA5" w14:textId="77777777" w:rsidR="00B63F17" w:rsidRDefault="00B63F17" w:rsidP="003C5A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63F17" w14:paraId="74B0975D" w14:textId="77777777" w:rsidTr="002559B8">
        <w:trPr>
          <w:trHeight w:val="397"/>
        </w:trPr>
        <w:tc>
          <w:tcPr>
            <w:tcW w:w="2350" w:type="dxa"/>
            <w:hideMark/>
          </w:tcPr>
          <w:p w14:paraId="228C7D03" w14:textId="77777777" w:rsidR="00B63F17" w:rsidRDefault="00B63F1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2A4933E" w14:textId="77777777" w:rsidR="00B63F17" w:rsidRDefault="00B63F17" w:rsidP="002559B8">
            <w:pPr>
              <w:pStyle w:val="KUJKnormal"/>
            </w:pPr>
            <w:r>
              <w:t>MUDr. Martin Kuba</w:t>
            </w:r>
          </w:p>
          <w:p w14:paraId="7EB15902" w14:textId="77777777" w:rsidR="00B63F17" w:rsidRDefault="00B63F17" w:rsidP="002559B8"/>
        </w:tc>
      </w:tr>
      <w:tr w:rsidR="00B63F17" w14:paraId="39EF8D51" w14:textId="77777777" w:rsidTr="002559B8">
        <w:trPr>
          <w:trHeight w:val="397"/>
        </w:trPr>
        <w:tc>
          <w:tcPr>
            <w:tcW w:w="2350" w:type="dxa"/>
          </w:tcPr>
          <w:p w14:paraId="35ABC272" w14:textId="77777777" w:rsidR="00B63F17" w:rsidRDefault="00B63F17" w:rsidP="002559B8">
            <w:pPr>
              <w:pStyle w:val="KUJKtucny"/>
            </w:pPr>
            <w:r>
              <w:t>Zpracoval:</w:t>
            </w:r>
          </w:p>
          <w:p w14:paraId="194F6C67" w14:textId="77777777" w:rsidR="00B63F17" w:rsidRDefault="00B63F17" w:rsidP="002559B8"/>
        </w:tc>
        <w:tc>
          <w:tcPr>
            <w:tcW w:w="6862" w:type="dxa"/>
            <w:hideMark/>
          </w:tcPr>
          <w:p w14:paraId="16FE6EDB" w14:textId="77777777" w:rsidR="00B63F17" w:rsidRDefault="00B63F17" w:rsidP="002559B8">
            <w:pPr>
              <w:pStyle w:val="KUJKnormal"/>
            </w:pPr>
            <w:r>
              <w:t>ODSH</w:t>
            </w:r>
          </w:p>
        </w:tc>
      </w:tr>
      <w:tr w:rsidR="00B63F17" w14:paraId="5645A614" w14:textId="77777777" w:rsidTr="002559B8">
        <w:trPr>
          <w:trHeight w:val="397"/>
        </w:trPr>
        <w:tc>
          <w:tcPr>
            <w:tcW w:w="2350" w:type="dxa"/>
          </w:tcPr>
          <w:p w14:paraId="360D3A63" w14:textId="77777777" w:rsidR="00B63F17" w:rsidRPr="009715F9" w:rsidRDefault="00B63F1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485B943" w14:textId="77777777" w:rsidR="00B63F17" w:rsidRDefault="00B63F17" w:rsidP="002559B8"/>
        </w:tc>
        <w:tc>
          <w:tcPr>
            <w:tcW w:w="6862" w:type="dxa"/>
            <w:hideMark/>
          </w:tcPr>
          <w:p w14:paraId="09211C41" w14:textId="77777777" w:rsidR="00B63F17" w:rsidRDefault="00B63F17" w:rsidP="002559B8">
            <w:pPr>
              <w:pStyle w:val="KUJKnormal"/>
            </w:pPr>
            <w:r>
              <w:t>JUDr. Andrea Tetourová</w:t>
            </w:r>
          </w:p>
        </w:tc>
      </w:tr>
    </w:tbl>
    <w:p w14:paraId="49013D82" w14:textId="77777777" w:rsidR="00B63F17" w:rsidRDefault="00B63F17" w:rsidP="003C5AD2">
      <w:pPr>
        <w:pStyle w:val="KUJKnormal"/>
      </w:pPr>
    </w:p>
    <w:p w14:paraId="4FA181D0" w14:textId="77777777" w:rsidR="00B63F17" w:rsidRPr="0052161F" w:rsidRDefault="00B63F17" w:rsidP="003C5AD2">
      <w:pPr>
        <w:pStyle w:val="KUJKtucny"/>
      </w:pPr>
      <w:r w:rsidRPr="0052161F">
        <w:t>NÁVRH USNESENÍ</w:t>
      </w:r>
    </w:p>
    <w:p w14:paraId="01FDDD63" w14:textId="77777777" w:rsidR="00B63F17" w:rsidRDefault="00B63F17" w:rsidP="003C5AD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322C3C2" w14:textId="77777777" w:rsidR="00B63F17" w:rsidRPr="00841DFC" w:rsidRDefault="00B63F17" w:rsidP="003C5AD2">
      <w:pPr>
        <w:pStyle w:val="KUJKPolozka"/>
        <w:spacing w:line="240" w:lineRule="auto"/>
      </w:pPr>
      <w:r w:rsidRPr="00841DFC">
        <w:t>Zastupitelstvo Jihočeského kraje</w:t>
      </w:r>
    </w:p>
    <w:p w14:paraId="67BCA412" w14:textId="77777777" w:rsidR="00B63F17" w:rsidRPr="00E10FE7" w:rsidRDefault="00B63F17" w:rsidP="004F25B4">
      <w:pPr>
        <w:pStyle w:val="KUJKdoplnek2"/>
        <w:spacing w:line="240" w:lineRule="auto"/>
      </w:pPr>
      <w:r w:rsidRPr="00AF7BAE">
        <w:t>schvaluje</w:t>
      </w:r>
    </w:p>
    <w:p w14:paraId="4AEF3906" w14:textId="77777777" w:rsidR="00B63F17" w:rsidRDefault="00B63F17" w:rsidP="003C5AD2">
      <w:pPr>
        <w:pStyle w:val="KUJKnormal"/>
      </w:pPr>
      <w:r w:rsidRPr="004F25B4">
        <w:t xml:space="preserve">Program investiční výstavby a oprav na silnicích II. a III. třídy na území Jihočeského kraje – aktualizace 2026, uvedený v příloze č. 1 návrhu č. </w:t>
      </w:r>
      <w:r>
        <w:t>188/ZK</w:t>
      </w:r>
      <w:r w:rsidRPr="004F25B4">
        <w:t>/26</w:t>
      </w:r>
      <w:r>
        <w:t>.</w:t>
      </w:r>
    </w:p>
    <w:p w14:paraId="566B825B" w14:textId="77777777" w:rsidR="00B63F17" w:rsidRDefault="00B63F17" w:rsidP="003C5AD2">
      <w:pPr>
        <w:pStyle w:val="KUJKnormal"/>
      </w:pPr>
    </w:p>
    <w:p w14:paraId="7574BB77" w14:textId="77777777" w:rsidR="00B63F17" w:rsidRDefault="00B63F17" w:rsidP="004F25B4">
      <w:pPr>
        <w:pStyle w:val="KUJKmezeraDZ"/>
      </w:pPr>
      <w:bookmarkStart w:id="1" w:name="US_DuvodZprava"/>
      <w:bookmarkEnd w:id="1"/>
    </w:p>
    <w:p w14:paraId="1A48BF57" w14:textId="77777777" w:rsidR="00B63F17" w:rsidRDefault="00B63F17" w:rsidP="004F25B4">
      <w:pPr>
        <w:pStyle w:val="KUJKnadpisDZ"/>
      </w:pPr>
      <w:r>
        <w:t>DŮVODOVÁ ZPRÁVA</w:t>
      </w:r>
    </w:p>
    <w:p w14:paraId="73E130DD" w14:textId="77777777" w:rsidR="00B63F17" w:rsidRPr="00AA63BC" w:rsidRDefault="00B63F17" w:rsidP="00AA63BC">
      <w:pPr>
        <w:pStyle w:val="KUJKmezeraDZ"/>
      </w:pPr>
    </w:p>
    <w:p w14:paraId="211C7A55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 xml:space="preserve">Předložený materiál navrhuje </w:t>
      </w:r>
      <w:bookmarkStart w:id="2" w:name="_Hlk166163336"/>
      <w:r w:rsidRPr="00AA63BC">
        <w:rPr>
          <w:szCs w:val="28"/>
        </w:rPr>
        <w:t xml:space="preserve">aktualizaci </w:t>
      </w:r>
      <w:bookmarkEnd w:id="2"/>
      <w:r w:rsidRPr="00AA63BC">
        <w:rPr>
          <w:szCs w:val="28"/>
        </w:rPr>
        <w:t>Programu investiční a neinvestiční výstavby a oprav na silnicích II. a III. třídy na území Jihočeského kraje, schváleného usnesením Zastupitelstva Jihočeského kraje 141/2025/ZK-6 ze dne 19. 06. 2025.</w:t>
      </w:r>
    </w:p>
    <w:p w14:paraId="5C8DE605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4ABE312C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 xml:space="preserve">Celková délka silnic II. a III. třídy činí 5 445 km z celkové délky 6 201 km dálnic a silnic na území kraje.               V souvislosti se snahou optimalizovat rozvoj a výdaje do silniční infrastruktury kraje nechal krajský úřad zpracovat v roce 2011 strategický materiál „Koncepce optimalizace dopravní sítě na území Jihočeského kraje“. Hlavním cílem projektu bylo optimalizovat vynakládání finančních prostředků do dopravní infrastruktury a plánovaných investic za současné koordinace rozvoje dopravní infrastruktury v souladu s územně plánovací dokumentací a Zásadami územního rozvoje Jihočeského kraje. S ohledem na to bylo snahou projektu, aby hlavní dopravní koridory byly plánovány s ohledem na širší územní vazby, s ohledem na předpokládaný rozvoj v řešeném území a ochranu životního prostředí, potřebu změn v území za současného respektování nezvratných územních vazeb a daností (hospodářský a sociální vývoj, stav osídlení, předpokládaný rozvoj území a jeho urbanizace). Konečným cílem je vytvoření kvalitní dopravní infrastruktury. </w:t>
      </w:r>
    </w:p>
    <w:p w14:paraId="7D713946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7BAF3FE4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 xml:space="preserve">Postup sestavování Programu investiční výstavby a oprav na silnicích II. a IIII. třídy na území Jihočeského kraje zůstal od roku 2020 nezměněn. </w:t>
      </w:r>
    </w:p>
    <w:p w14:paraId="0D330BA3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7A521ECA" w14:textId="77777777" w:rsidR="00B63F17" w:rsidRPr="00AA63BC" w:rsidRDefault="00B63F17" w:rsidP="00AA63BC">
      <w:pPr>
        <w:spacing w:line="256" w:lineRule="auto"/>
        <w:contextualSpacing/>
        <w:jc w:val="both"/>
        <w:rPr>
          <w:b/>
          <w:bCs/>
          <w:szCs w:val="28"/>
        </w:rPr>
      </w:pPr>
      <w:r w:rsidRPr="00AA63BC">
        <w:rPr>
          <w:szCs w:val="28"/>
        </w:rPr>
        <w:t xml:space="preserve">V rámci aktualizace byly z Programu investiční výstavby a oprav na silnicích II. a III. třídy na území Jihočeského kraje – aktualizace 2026 vyjmuty již dokončené akce. Současně byly aktualizovány technické specifikace jednotlivých akcí a byly aktualizovány údaje, které se týkají zpracované projektové </w:t>
      </w:r>
      <w:r w:rsidRPr="00AA63BC">
        <w:rPr>
          <w:szCs w:val="28"/>
        </w:rPr>
        <w:lastRenderedPageBreak/>
        <w:t xml:space="preserve">dokumentace a aktuálního stavu přípravy. U všech akcí byly aktualizovány údaje o zpracované projektové dokumentaci v různých stupních. V sekci mostů bylo aktualizováno pořadí všech mostů, a to na základě provedených hlavních prohlídek a aktuálního stavebně technického stavu mostů. Současně byly doplněny další mosty, které bylo nutné zařadit do programu z důvodů jejich nevyhovujícího stavebně technického stavu. </w:t>
      </w:r>
    </w:p>
    <w:p w14:paraId="3B741C86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7077254E" w14:textId="77777777" w:rsidR="00B63F17" w:rsidRPr="00AA63BC" w:rsidRDefault="00B63F17" w:rsidP="00AA63BC">
      <w:pPr>
        <w:spacing w:line="256" w:lineRule="auto"/>
        <w:contextualSpacing/>
        <w:jc w:val="both"/>
        <w:rPr>
          <w:b/>
          <w:bCs/>
          <w:szCs w:val="28"/>
        </w:rPr>
      </w:pPr>
      <w:r w:rsidRPr="00AA63BC">
        <w:rPr>
          <w:b/>
          <w:bCs/>
          <w:szCs w:val="28"/>
        </w:rPr>
        <w:t>Silnice II. třídy</w:t>
      </w:r>
    </w:p>
    <w:p w14:paraId="25DF1F5E" w14:textId="77777777" w:rsidR="00B63F17" w:rsidRPr="00AA63BC" w:rsidRDefault="00B63F17" w:rsidP="00AA63BC">
      <w:pPr>
        <w:spacing w:line="256" w:lineRule="auto"/>
        <w:contextualSpacing/>
        <w:jc w:val="both"/>
        <w:rPr>
          <w:b/>
          <w:bCs/>
          <w:szCs w:val="28"/>
        </w:rPr>
      </w:pPr>
    </w:p>
    <w:p w14:paraId="7BC320B4" w14:textId="77777777" w:rsidR="00B63F17" w:rsidRPr="00AA63BC" w:rsidRDefault="00B63F17" w:rsidP="00AA63BC">
      <w:pPr>
        <w:spacing w:line="256" w:lineRule="auto"/>
        <w:contextualSpacing/>
        <w:jc w:val="both"/>
        <w:rPr>
          <w:b/>
          <w:bCs/>
          <w:szCs w:val="28"/>
        </w:rPr>
      </w:pPr>
      <w:r w:rsidRPr="00AA63BC">
        <w:rPr>
          <w:b/>
          <w:bCs/>
          <w:szCs w:val="28"/>
        </w:rPr>
        <w:t>Investiční opatření na silnicích II. třídy:</w:t>
      </w:r>
    </w:p>
    <w:p w14:paraId="07CA8524" w14:textId="77777777" w:rsidR="00B63F17" w:rsidRPr="00AA63BC" w:rsidRDefault="00B63F17" w:rsidP="00AA63BC">
      <w:pPr>
        <w:spacing w:line="256" w:lineRule="auto"/>
        <w:contextualSpacing/>
        <w:jc w:val="both"/>
        <w:rPr>
          <w:b/>
          <w:bCs/>
          <w:szCs w:val="28"/>
        </w:rPr>
      </w:pPr>
    </w:p>
    <w:p w14:paraId="7F627158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 xml:space="preserve">V rámci investičních akcí na silnicích II. třídy jsou zařazeny do opatření akce na páteřní a základní silniční síti, které vycházejí z priorit stanovených v rámci „Koncepce optimalizace dopravní sítě na území Jihočeského kraje“. Akce jsou rozděleny dle priorit do tří oddílů, a to na akce s vysokou prioritou, se střední prioritou a s nízkou prioritou. </w:t>
      </w:r>
    </w:p>
    <w:p w14:paraId="7EA330CE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55944825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V rámci investičních akcí na silnicích II. třídy byly vyřazeny 2 dokončené akce „Silnice II/151 a II/406, rekonstrukce Palackého náměstí v Dačicích“ a „Opěrné zdi podél silnice II/122, Grejnarov“.</w:t>
      </w:r>
    </w:p>
    <w:p w14:paraId="34A09047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0ECBCFA9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V rámci investičních akcí na silnic</w:t>
      </w:r>
      <w:r>
        <w:rPr>
          <w:szCs w:val="28"/>
        </w:rPr>
        <w:t>ích</w:t>
      </w:r>
      <w:r w:rsidRPr="00AA63BC">
        <w:rPr>
          <w:szCs w:val="28"/>
        </w:rPr>
        <w:t xml:space="preserve"> II. třídy je v oddíle s vysokou prioritou uvedeno celkem 14 akcí, z toho v současné době probíhá stavební realizace 1 akce. Dále je 12 akcí uvedeno v pořadí dle stupně připravenosti, to znamená, že na tyto akce je zpracována projektová dokumentace v různých stupních. Dále je zde uvedena 1 akce bez stanoveného pořadí, pro kterou zatím není zpracována žádná dokumentace. </w:t>
      </w:r>
    </w:p>
    <w:p w14:paraId="3BEA2E08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21F4C61F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 xml:space="preserve">V oddíle se střední prioritou je celkem uvedeno 22 akcí. V letošním roce již byly zahájeny nebo se počítá se zahájením stavební realizace 3 akcí. Dalších 12 akcí je uvedeno v pořadí dle stupně připravenosti, s uvedením příslušných stupňů zpracované projektové dokumentace. Dále tento oddíl obsahuje celkem 7 akcí bez stanoveného pořadí, u kterých není zpracována jakákoliv projektová dokumentace. </w:t>
      </w:r>
    </w:p>
    <w:p w14:paraId="4661453D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1CAA14EC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 xml:space="preserve">V oddíle s nízkou prioritou je uvedeno celkem 17 akcí, z toho v současné době probíhá stavební realizace 1 akce. Dále je zde uvedeno 6 akcí se stanoveným pořadím dle příslušného stupně zpracované projektové dokumentace. Ostatních 10 akcí je uvedeno bez stanoveného pořadí, opět z důvodu, že na tyto akce není doposud zpracována žádná projektová dokumentace. </w:t>
      </w:r>
    </w:p>
    <w:p w14:paraId="43F15A75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1D28013D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V rámci investičních akcí na silnicích II. třídy je tedy celkem uvedeno 53 akcí, z toho v současné době probíhá nebo započne stavební realizace 5 akcí, u dalších 30 akcí je zpracována projektová dokumentace v různých stupních a 18 akcí nemá jakoukoliv projektovou dokumentaci zpracovanou. U všech akcí byly aktualizovány změny v označení vystihující realizaci, připravenost (stupeň PD, vydané ÚR, SP, stav inženýrské činnosti) a technické parametry včetně délek a staničení, dále bylo upraveno pořadí akcí dle stupně připravenosti.</w:t>
      </w:r>
    </w:p>
    <w:p w14:paraId="22C4469F" w14:textId="77777777" w:rsidR="00B63F17" w:rsidRPr="00AA63BC" w:rsidRDefault="00B63F17" w:rsidP="00AA63BC">
      <w:pPr>
        <w:spacing w:line="256" w:lineRule="auto"/>
        <w:contextualSpacing/>
        <w:jc w:val="both"/>
        <w:rPr>
          <w:b/>
          <w:bCs/>
          <w:szCs w:val="28"/>
        </w:rPr>
      </w:pPr>
    </w:p>
    <w:p w14:paraId="5ED603D9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b/>
          <w:bCs/>
          <w:szCs w:val="28"/>
        </w:rPr>
        <w:t>Opravy silnic II. třídy páteřní a základní silniční sítě:</w:t>
      </w:r>
    </w:p>
    <w:p w14:paraId="535E7D9D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6B05CB72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Na základě výstupů tzv. malého systému hospodaření s vozovkou, který zavedla a průběžně aktualizuje Správa a údržba silnic Jihočeského kraje, je kompletně aktualizována pro rok 2026 i tato část programu týkající se oprav silnic II. třídy páteřní a základní silniční sítě ve vlastnictví Jihočeského kraje.</w:t>
      </w:r>
    </w:p>
    <w:p w14:paraId="585AC554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2D511D87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Páteřní silniční síť – tvoří síť dálnic, silnic I. třídy a dopravně významných silnic II. třídy, které zajišťují základní dopravní obslužnost území celého kraje bez dopravních omezení s přeshraničními vazbami na země Dolní Rakousko, Horní Rakousko, Svobodný stát Dolní Bavorsko a vazbu na silniční síť hraničních krajů Plzeňského, Středočeského, Jihomoravského a Vysočiny.</w:t>
      </w:r>
    </w:p>
    <w:p w14:paraId="1BE6A11B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79BF5336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Základní silniční síť – tvoří síť významných silnic II. a III. třídy navazující a doplňující páteřní silniční síť pro zajištění lokální dopravní obslužnosti území Jihočeského kraje.</w:t>
      </w:r>
    </w:p>
    <w:p w14:paraId="3BE8269E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541E59BB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V předkládané aktualizaci jsou zde zařazené akce – úseky silnic II. tříd, u kterých byl při vyhodnocování aktuálního stavebního stavu odbornou firmou zjištěn stavební stav 4 (nevyhovující) nebo 5 (havarijní), a to za použití TP 82 – katalog poruch netuhých vozovek. Jednotlivé akce jsou rozděleny dle lokalizace, tzn. dle území okresů, resp. závodů Správy a údržby silnic Jihočeského kraje. Pořadí v rámci území okresů/závodů je z důvodu nastavení maximální objektivity stanoveno na základě multikriteriálního hodnocení podle dalších osmi doplňujících hodnotících kritérií.</w:t>
      </w:r>
    </w:p>
    <w:p w14:paraId="2B654F13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  <w:highlight w:val="yellow"/>
        </w:rPr>
      </w:pPr>
    </w:p>
    <w:p w14:paraId="68975435" w14:textId="77777777" w:rsidR="00B63F17" w:rsidRPr="00AA63BC" w:rsidRDefault="00B63F17" w:rsidP="00AA63BC">
      <w:pPr>
        <w:spacing w:line="256" w:lineRule="auto"/>
        <w:rPr>
          <w:rFonts w:ascii="Arial" w:hAnsi="Arial"/>
          <w:b/>
          <w:bCs/>
          <w:szCs w:val="28"/>
          <w:highlight w:val="yellow"/>
        </w:rPr>
      </w:pPr>
      <w:r w:rsidRPr="00AA63BC">
        <w:rPr>
          <w:b/>
          <w:bCs/>
        </w:rPr>
        <w:t xml:space="preserve">Silnice III. třídy </w:t>
      </w:r>
    </w:p>
    <w:p w14:paraId="108659F6" w14:textId="77777777" w:rsidR="00B63F17" w:rsidRPr="00AA63BC" w:rsidRDefault="00B63F17" w:rsidP="00AA63BC">
      <w:pPr>
        <w:spacing w:line="256" w:lineRule="auto"/>
        <w:contextualSpacing/>
        <w:jc w:val="both"/>
        <w:rPr>
          <w:b/>
          <w:bCs/>
          <w:szCs w:val="28"/>
        </w:rPr>
      </w:pPr>
    </w:p>
    <w:p w14:paraId="0D35EAA4" w14:textId="77777777" w:rsidR="00B63F17" w:rsidRPr="00AA63BC" w:rsidRDefault="00B63F17" w:rsidP="00AA63BC">
      <w:pPr>
        <w:spacing w:line="256" w:lineRule="auto"/>
        <w:contextualSpacing/>
        <w:jc w:val="both"/>
        <w:rPr>
          <w:b/>
          <w:bCs/>
          <w:szCs w:val="28"/>
        </w:rPr>
      </w:pPr>
      <w:r w:rsidRPr="00AA63BC">
        <w:rPr>
          <w:b/>
          <w:bCs/>
          <w:szCs w:val="28"/>
        </w:rPr>
        <w:t>Investiční opatření na silnicích III. třídy:</w:t>
      </w:r>
    </w:p>
    <w:p w14:paraId="687758DD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4598F478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V rámci investičních akcí na silnicích III. třídy byly zařazeny do opatření akce na páteřní a základní silniční síti, které vycházejí z priorit stanovených v rámci „Koncepce optimalizace dopravní sítě na území Jihočeského kraje“. Akce jsou rozděleny dle priorit také do tří oddílů, a to na akce s vysokou prioritou, se střední prioritou a s nízkou prioritou.</w:t>
      </w:r>
    </w:p>
    <w:p w14:paraId="17E785CC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2804B3A9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V rámci investičních akcí na silnicích III. třídy byla vyřazena 1 dokončené akce „Modernizace vozovky v průtahu obce Roudné“.</w:t>
      </w:r>
    </w:p>
    <w:p w14:paraId="576D17FC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0F3E043A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V oddíle s vysokou prioritou je uvedena 1 akce „Propojení silnice I/3 se silnicí III/00354 (Lidická třída) včetně přemostění Vltavy“, na kterou je v současné době zpracovávána projektová dokumentace pro provedení stavby a v letošním roce byla vydána obě pravomocná povolení stavby.</w:t>
      </w:r>
    </w:p>
    <w:p w14:paraId="5934EB34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5E300454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V oddíle se střední prioritou je uvedena rovněž 1 akce, u které byla v roce 2026 zahájena realizace.</w:t>
      </w:r>
    </w:p>
    <w:p w14:paraId="7322ED91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1E00D8D3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 xml:space="preserve">V oddíle s nízkou prioritou je uvedeno celkem 6 akcí. Jsou zde uvedeny 4 akce se stanoveným pořadím dle příslušného stupně zpracované projektové dokumentace, z nichž 1 bude v roce 2026 realizována. Zbylé 2 akce jsou uvedeny bez stanoveného pořadí, opět z důvodů, že na tyto akce není doposud zpracována žádná projektová dokumentace. </w:t>
      </w:r>
    </w:p>
    <w:p w14:paraId="218AE7F4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68F13230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V rámci investičních akcí na silnicích III. třídy je tedy celkem uvedeno 8 akcí, z toho v současné době probíhá realizace 1 akce, u 5 akcí je zpracována projektová dokumentace v různých stupních a 2 akce nemají jakoukoliv projektovou dokumentaci zpracovanou. U akcí byly aktualizovány změny v označení vystihující realizaci, název, připravenost (stupeň PD, vydané ÚR, SP) a technické parametry včetně délek a staničení, dále bylo upraveno pořadí akcí dle stupně připravenosti.</w:t>
      </w:r>
    </w:p>
    <w:p w14:paraId="081F3E46" w14:textId="77777777" w:rsidR="00B63F17" w:rsidRPr="00AA63BC" w:rsidRDefault="00B63F17" w:rsidP="00AA63BC">
      <w:pPr>
        <w:spacing w:line="256" w:lineRule="auto"/>
        <w:contextualSpacing/>
        <w:jc w:val="both"/>
        <w:rPr>
          <w:b/>
          <w:bCs/>
          <w:szCs w:val="28"/>
        </w:rPr>
      </w:pPr>
    </w:p>
    <w:p w14:paraId="31A4A6F2" w14:textId="77777777" w:rsidR="00B63F17" w:rsidRPr="00AA63BC" w:rsidRDefault="00B63F17" w:rsidP="00AA63BC">
      <w:pPr>
        <w:spacing w:line="256" w:lineRule="auto"/>
        <w:contextualSpacing/>
        <w:jc w:val="both"/>
        <w:rPr>
          <w:b/>
          <w:bCs/>
          <w:szCs w:val="28"/>
        </w:rPr>
      </w:pPr>
      <w:r w:rsidRPr="00AA63BC">
        <w:rPr>
          <w:b/>
          <w:bCs/>
          <w:szCs w:val="28"/>
        </w:rPr>
        <w:t>Opravy silnic III. třídy páteřní a základní silniční sítě:</w:t>
      </w:r>
    </w:p>
    <w:p w14:paraId="14A56F81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29B35652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Na základě výstupů tzv. malého systému hospodaření s vozovkou, který zavedla a průběžně aktualizuje Správa a údržba silnic Jihočeského kraje, je kompletně aktualizována pro rok 2026 i tato část programu týkající se oprav silnic III. třídy páteřní a základní silniční sítě ve vlastnictví Jihočeského kraje.</w:t>
      </w:r>
    </w:p>
    <w:p w14:paraId="600352F1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7A91C881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Páteřní silniční síť – tvoří síť dálnic, silnic I. třídy a dopravně významných silnic II. třídy, které zajišťují základní dopravní obslužnost území celého kraje bez dopravních omezení s přeshraničními vazbami na země Dolní Rakousko, Horní Rakousko, Svobodný stát Dolní Bavorsko a vazbu na silniční síť hraničních krajů Plzeňského, Středočeského, Jihomoravského a Vysočiny.</w:t>
      </w:r>
    </w:p>
    <w:p w14:paraId="45C5FEB7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57C98414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lastRenderedPageBreak/>
        <w:t>Základní silniční síť – tvoří síť významných silnic II. a III. třídy navazující a doplňující páteřní silniční síť pro zajištění lokální dopravní obslužnosti území Jihočeského kraje.</w:t>
      </w:r>
    </w:p>
    <w:p w14:paraId="68DCC5AF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7898C348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V předkládané aktualizaci jsou zde zařazené akce – úseky silnic III. tříd, u kterých byl při vyhodnocování aktuálního stavebního stavu odbornou firmou zjištěn stavební stav 4 (nevyhovující) nebo 5 (havarijní) a to za použití TP 82 – katalog poruch netuhých vozovek. Jednotlivé akce jsou rozděleny dle lokalizace, tzn. dle území okresů, resp. závodů Správy a údržby silnic Jihočeského kraje. Pořadí v rámci území okresů / závodů je z důvodu nastavení maximální objektivity stanoveno na základě multikriteriálního hodnocení podle dalších osmi doplňujících hodnotících kritérií.</w:t>
      </w:r>
    </w:p>
    <w:p w14:paraId="178892E6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  <w:highlight w:val="yellow"/>
        </w:rPr>
      </w:pPr>
    </w:p>
    <w:p w14:paraId="6D785133" w14:textId="77777777" w:rsidR="00B63F17" w:rsidRPr="00AA63BC" w:rsidRDefault="00B63F17" w:rsidP="00AA63BC">
      <w:pPr>
        <w:spacing w:line="256" w:lineRule="auto"/>
        <w:contextualSpacing/>
        <w:jc w:val="both"/>
        <w:rPr>
          <w:b/>
          <w:bCs/>
          <w:szCs w:val="28"/>
        </w:rPr>
      </w:pPr>
      <w:r w:rsidRPr="00AA63BC">
        <w:rPr>
          <w:b/>
          <w:bCs/>
          <w:szCs w:val="28"/>
        </w:rPr>
        <w:t>Investiční akce a opravy na silnicích II. a III. třídy – mosty:</w:t>
      </w:r>
    </w:p>
    <w:p w14:paraId="3BD014F4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38C09F32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  <w:highlight w:val="yellow"/>
        </w:rPr>
      </w:pPr>
      <w:r w:rsidRPr="00AA63BC">
        <w:rPr>
          <w:szCs w:val="28"/>
        </w:rPr>
        <w:t xml:space="preserve">Evidence akcí pro mosty pokračuje v jednotném pořadí všech mostů, a to na základě pravidelně prováděných hlavních prohlídek všech mostů ve vlastnictví Jihočeského kraje a posouzení jejich stavebně technického stavu. Hlavní prohlídky jako majetkový správce zajišťuje Správa a údržba silnic Jihočeského kraje. Z evidencí mostů bylo vyřazeno celkem 26 akcí dokončených v roce 2025. </w:t>
      </w:r>
    </w:p>
    <w:p w14:paraId="50A810BD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5A96F8C0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Z důvodu naléhavosti řešit stavebně technický stav je v evidenci oprav a rekonstrukcí mostních objektů, případně nových mostů, uvedeno celkem 130 akcí, z toho u 28 akcí realizace probíhá. Dále je zde uvedeno celkem 63 akcí s uvedením pořadí dle stupně připravenosti, to znamená na tyto akce je zpracována projektová dokumentace v různých stupních. Následuje celkem 39 akcí, na které není zatím zpracována žádná projektová dokumentace. Všechny tyto opravy mostů byly zařazeny do prioritního řazení z důvodu zjištěného nevyhovujícího stavebně technického stavu při hlavní prohlídce uvedených mostních objektů a jejich pořadí bylo určeno dle projektové připravenosti jednotlivých akcí. U akcí byly aktualizovány změny v označení vystihující jejich název, realizaci, připravenost (stupeň PD, vydané ÚR, SP) a technický stav mostních objektů.</w:t>
      </w:r>
    </w:p>
    <w:p w14:paraId="6CD1D2A3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488A9ED7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Předkladatel navrhuje, aby zastupitelstvo kraje schválilo Program investiční výstavby a oprav na silnicích II. a III. třídy na území Jihočeského kraje – aktualizace 2026.</w:t>
      </w:r>
    </w:p>
    <w:p w14:paraId="08FC800A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  <w:highlight w:val="red"/>
        </w:rPr>
      </w:pPr>
    </w:p>
    <w:p w14:paraId="59C8C29E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Rada kraje doporučila zastupitelstvu kraje schválit Program investiční výstavby a oprav na silnicích II. a III. třídy na území Jihočeského kraje – aktualizace 2026 na svém jednání dne 4. 6. 2025 usnesením č. 688/2026/ZK-40.</w:t>
      </w:r>
    </w:p>
    <w:p w14:paraId="05DF1014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59787939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Finanční nároky a krytí: nemá dopad do rozpočtu kraje</w:t>
      </w:r>
    </w:p>
    <w:p w14:paraId="7DCF751E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1ACCF1F1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Vyjádření správce rozpočtu: nebylo vyžádáno</w:t>
      </w:r>
    </w:p>
    <w:p w14:paraId="436A6FB6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654C65B1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  <w:r w:rsidRPr="00AA63BC">
        <w:rPr>
          <w:szCs w:val="28"/>
        </w:rPr>
        <w:t>Návrh projednán (stanoviska): nebylo vyžádáno</w:t>
      </w:r>
    </w:p>
    <w:p w14:paraId="3EE62991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1ED57998" w14:textId="77777777" w:rsidR="00B63F17" w:rsidRPr="00AA63BC" w:rsidRDefault="00B63F17" w:rsidP="00AA63BC">
      <w:pPr>
        <w:spacing w:line="256" w:lineRule="auto"/>
        <w:contextualSpacing/>
        <w:jc w:val="both"/>
        <w:rPr>
          <w:b/>
          <w:szCs w:val="28"/>
        </w:rPr>
      </w:pPr>
      <w:r w:rsidRPr="00AA63BC">
        <w:rPr>
          <w:b/>
          <w:szCs w:val="28"/>
        </w:rPr>
        <w:t xml:space="preserve">PŘÍLOHY: </w:t>
      </w:r>
    </w:p>
    <w:p w14:paraId="7EA66E7E" w14:textId="77777777" w:rsidR="00B63F17" w:rsidRPr="00AA63BC" w:rsidRDefault="00B63F17" w:rsidP="00B63F17">
      <w:pPr>
        <w:numPr>
          <w:ilvl w:val="0"/>
          <w:numId w:val="11"/>
        </w:numPr>
        <w:tabs>
          <w:tab w:val="left" w:pos="708"/>
        </w:tabs>
        <w:spacing w:line="240" w:lineRule="auto"/>
        <w:contextualSpacing/>
        <w:jc w:val="both"/>
        <w:rPr>
          <w:szCs w:val="28"/>
        </w:rPr>
      </w:pPr>
      <w:r w:rsidRPr="00AA63BC">
        <w:rPr>
          <w:szCs w:val="28"/>
        </w:rPr>
        <w:t>Program investiční výstavby a oprav na silnicích II. a III. třídy na území Jihočeského kraje –  aktualizace 202</w:t>
      </w:r>
      <w:r>
        <w:rPr>
          <w:szCs w:val="28"/>
        </w:rPr>
        <w:t>6</w:t>
      </w:r>
      <w:r w:rsidRPr="00AA63BC">
        <w:rPr>
          <w:szCs w:val="28"/>
        </w:rPr>
        <w:t xml:space="preserve"> </w:t>
      </w:r>
    </w:p>
    <w:p w14:paraId="51E9D368" w14:textId="77777777" w:rsidR="00B63F17" w:rsidRPr="00AA63BC" w:rsidRDefault="00B63F17" w:rsidP="00AA63BC">
      <w:pPr>
        <w:tabs>
          <w:tab w:val="left" w:pos="708"/>
        </w:tabs>
        <w:spacing w:line="240" w:lineRule="auto"/>
        <w:ind w:left="284" w:hanging="284"/>
        <w:contextualSpacing/>
        <w:jc w:val="both"/>
        <w:rPr>
          <w:szCs w:val="28"/>
        </w:rPr>
      </w:pPr>
    </w:p>
    <w:p w14:paraId="12600B89" w14:textId="77777777" w:rsidR="00B63F17" w:rsidRPr="00AA63BC" w:rsidRDefault="00B63F17" w:rsidP="00AA63BC">
      <w:pPr>
        <w:spacing w:line="256" w:lineRule="auto"/>
        <w:contextualSpacing/>
        <w:jc w:val="both"/>
        <w:rPr>
          <w:szCs w:val="28"/>
        </w:rPr>
      </w:pPr>
    </w:p>
    <w:p w14:paraId="09A73694" w14:textId="77777777" w:rsidR="00B63F17" w:rsidRPr="00AA63BC" w:rsidRDefault="00B63F17" w:rsidP="00AA63BC">
      <w:pPr>
        <w:tabs>
          <w:tab w:val="left" w:pos="708"/>
        </w:tabs>
        <w:spacing w:line="240" w:lineRule="auto"/>
        <w:ind w:left="284" w:hanging="284"/>
        <w:contextualSpacing/>
        <w:jc w:val="both"/>
        <w:rPr>
          <w:szCs w:val="28"/>
        </w:rPr>
      </w:pPr>
      <w:r w:rsidRPr="00AA63BC">
        <w:rPr>
          <w:szCs w:val="28"/>
        </w:rPr>
        <w:t xml:space="preserve">Zodpovídá: </w:t>
      </w:r>
      <w:r w:rsidRPr="00AA63BC">
        <w:rPr>
          <w:b/>
          <w:bCs/>
          <w:szCs w:val="28"/>
        </w:rPr>
        <w:t>JUDr. Andrea Tetourová, vedoucí ODSH</w:t>
      </w:r>
    </w:p>
    <w:p w14:paraId="6EE57AE5" w14:textId="77777777" w:rsidR="00B63F17" w:rsidRPr="009B7B0B" w:rsidRDefault="00B63F17" w:rsidP="004F25B4">
      <w:pPr>
        <w:pStyle w:val="KUJKmezeraDZ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FD3E" w14:textId="77777777" w:rsidR="0032354B" w:rsidRDefault="0032354B" w:rsidP="002C5539">
      <w:r>
        <w:separator/>
      </w:r>
    </w:p>
  </w:endnote>
  <w:endnote w:type="continuationSeparator" w:id="0">
    <w:p w14:paraId="31F73A16" w14:textId="77777777" w:rsidR="0032354B" w:rsidRDefault="0032354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2354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2354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E66C" w14:textId="77777777" w:rsidR="0032354B" w:rsidRDefault="0032354B" w:rsidP="002C5539">
      <w:r>
        <w:separator/>
      </w:r>
    </w:p>
  </w:footnote>
  <w:footnote w:type="continuationSeparator" w:id="0">
    <w:p w14:paraId="39868BC8" w14:textId="77777777" w:rsidR="0032354B" w:rsidRDefault="0032354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4E8" w14:textId="77777777" w:rsidR="00B63F17" w:rsidRDefault="00B63F17" w:rsidP="00B63F17">
    <w:r>
      <w:rPr>
        <w:noProof/>
      </w:rPr>
      <w:pict w14:anchorId="6B348DB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0367231" w14:textId="77777777" w:rsidR="00B63F17" w:rsidRPr="00D405BE" w:rsidRDefault="00B63F17" w:rsidP="00B63F1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3C7A250" w14:textId="77777777" w:rsidR="00B63F17" w:rsidRPr="00D405BE" w:rsidRDefault="00B63F17" w:rsidP="00B63F1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7C8E3F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0DED8F8">
        <v:rect id="_x0000_i1026" style="width:481.9pt;height:2pt" o:hralign="center" o:hrstd="t" o:hrnoshade="t" o:hr="t" fillcolor="black" stroked="f"/>
      </w:pict>
    </w:r>
  </w:p>
  <w:p w14:paraId="4149B632" w14:textId="77777777" w:rsidR="00B63F17" w:rsidRPr="00B63F17" w:rsidRDefault="00B63F17" w:rsidP="00B63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2C0A34"/>
    <w:multiLevelType w:val="hybridMultilevel"/>
    <w:tmpl w:val="4D88C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205195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354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2AA1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63F17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2026-06-19T11:50:00Z</dcterms:created>
  <dcterms:modified xsi:type="dcterms:W3CDTF">2026-06-19T11:50:00Z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7134203</vt:i4>
  </property>
  <property fmtid="{D5CDD505-2E9C-101B-9397-08002B2CF9AE}" pid="5" name="UlozitJako">
    <vt:lpwstr>C:\Users\mrazkova\AppData\Local\Temp\iU80529424\Zastupitelstvo\2026-06-18\Navrhy\188-ZK-26.</vt:lpwstr>
  </property>
  <property fmtid="{D5CDD505-2E9C-101B-9397-08002B2CF9AE}" pid="6" name="Zpracovat">
    <vt:bool>false</vt:bool>
  </property>
</Properties>
</file>