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432F" w14:paraId="672B8500" w14:textId="77777777" w:rsidTr="00931212">
        <w:trPr>
          <w:trHeight w:hRule="exact" w:val="397"/>
        </w:trPr>
        <w:tc>
          <w:tcPr>
            <w:tcW w:w="2376" w:type="dxa"/>
            <w:hideMark/>
          </w:tcPr>
          <w:p w14:paraId="554F2383" w14:textId="77777777" w:rsidR="000D432F" w:rsidRDefault="000D432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8124EFA" w14:textId="77777777" w:rsidR="000D432F" w:rsidRDefault="000D432F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516CA65C" w14:textId="77777777" w:rsidR="000D432F" w:rsidRDefault="000D432F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5036F395" w14:textId="77777777" w:rsidR="000D432F" w:rsidRDefault="000D432F" w:rsidP="00970720">
            <w:pPr>
              <w:pStyle w:val="KUJKnormal"/>
            </w:pPr>
          </w:p>
        </w:tc>
      </w:tr>
      <w:tr w:rsidR="000D432F" w14:paraId="179B4FD7" w14:textId="77777777" w:rsidTr="00931212">
        <w:trPr>
          <w:cantSplit/>
          <w:trHeight w:hRule="exact" w:val="397"/>
        </w:trPr>
        <w:tc>
          <w:tcPr>
            <w:tcW w:w="2376" w:type="dxa"/>
            <w:hideMark/>
          </w:tcPr>
          <w:p w14:paraId="0B9A4418" w14:textId="77777777" w:rsidR="000D432F" w:rsidRDefault="000D432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330032" w14:textId="77777777" w:rsidR="000D432F" w:rsidRDefault="000D432F" w:rsidP="00970720">
            <w:pPr>
              <w:pStyle w:val="KUJKnormal"/>
            </w:pPr>
            <w:r>
              <w:t>185/ZK/26</w:t>
            </w:r>
          </w:p>
        </w:tc>
      </w:tr>
      <w:tr w:rsidR="000D432F" w14:paraId="0AF0AD22" w14:textId="77777777" w:rsidTr="00931212">
        <w:trPr>
          <w:trHeight w:val="397"/>
        </w:trPr>
        <w:tc>
          <w:tcPr>
            <w:tcW w:w="2376" w:type="dxa"/>
          </w:tcPr>
          <w:p w14:paraId="3C529E22" w14:textId="77777777" w:rsidR="000D432F" w:rsidRDefault="000D432F" w:rsidP="00970720"/>
          <w:p w14:paraId="48894C94" w14:textId="77777777" w:rsidR="000D432F" w:rsidRDefault="000D432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4B9584" w14:textId="77777777" w:rsidR="000D432F" w:rsidRDefault="000D432F" w:rsidP="00970720"/>
          <w:p w14:paraId="2CB3DB4C" w14:textId="77777777" w:rsidR="000D432F" w:rsidRDefault="000D432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„Podpora zajištění pohotovostních služeb v oboru zubní lékařství na území vybraných okresů Jihočeského kraje“, výzva pro rok 2026</w:t>
            </w:r>
          </w:p>
        </w:tc>
      </w:tr>
    </w:tbl>
    <w:p w14:paraId="4E2E9F82" w14:textId="77777777" w:rsidR="000D432F" w:rsidRDefault="000D432F" w:rsidP="00931212">
      <w:pPr>
        <w:pStyle w:val="KUJKnormal"/>
        <w:rPr>
          <w:b/>
          <w:bCs/>
        </w:rPr>
      </w:pPr>
      <w:r>
        <w:rPr>
          <w:b/>
          <w:bCs/>
        </w:rPr>
        <w:pict w14:anchorId="4D7D2707">
          <v:rect id="_x0000_i1029" style="width:453.6pt;height:1.5pt" o:hralign="center" o:hrstd="t" o:hrnoshade="t" o:hr="t" fillcolor="black" stroked="f"/>
        </w:pict>
      </w:r>
    </w:p>
    <w:p w14:paraId="6DAA13DE" w14:textId="77777777" w:rsidR="000D432F" w:rsidRDefault="000D432F" w:rsidP="00931212">
      <w:pPr>
        <w:pStyle w:val="KUJKnormal"/>
      </w:pPr>
    </w:p>
    <w:p w14:paraId="30C91D17" w14:textId="77777777" w:rsidR="000D432F" w:rsidRDefault="000D432F" w:rsidP="0093121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432F" w14:paraId="2A48B664" w14:textId="77777777" w:rsidTr="002559B8">
        <w:trPr>
          <w:trHeight w:val="397"/>
        </w:trPr>
        <w:tc>
          <w:tcPr>
            <w:tcW w:w="2350" w:type="dxa"/>
            <w:hideMark/>
          </w:tcPr>
          <w:p w14:paraId="2E6DD57F" w14:textId="77777777" w:rsidR="000D432F" w:rsidRDefault="000D432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A43052" w14:textId="77777777" w:rsidR="000D432F" w:rsidRDefault="000D432F" w:rsidP="002559B8">
            <w:pPr>
              <w:pStyle w:val="KUJKnormal"/>
            </w:pPr>
            <w:r>
              <w:t>MUDr. Martin Kuba</w:t>
            </w:r>
          </w:p>
          <w:p w14:paraId="23DE82B2" w14:textId="77777777" w:rsidR="000D432F" w:rsidRDefault="000D432F" w:rsidP="002559B8"/>
        </w:tc>
      </w:tr>
      <w:tr w:rsidR="000D432F" w14:paraId="54FBCC33" w14:textId="77777777" w:rsidTr="002559B8">
        <w:trPr>
          <w:trHeight w:val="397"/>
        </w:trPr>
        <w:tc>
          <w:tcPr>
            <w:tcW w:w="2350" w:type="dxa"/>
          </w:tcPr>
          <w:p w14:paraId="4289D7FF" w14:textId="77777777" w:rsidR="000D432F" w:rsidRDefault="000D432F" w:rsidP="002559B8">
            <w:pPr>
              <w:pStyle w:val="KUJKtucny"/>
            </w:pPr>
            <w:r>
              <w:t>Zpracoval:</w:t>
            </w:r>
          </w:p>
          <w:p w14:paraId="3D3017EC" w14:textId="77777777" w:rsidR="000D432F" w:rsidRDefault="000D432F" w:rsidP="002559B8"/>
        </w:tc>
        <w:tc>
          <w:tcPr>
            <w:tcW w:w="6862" w:type="dxa"/>
            <w:hideMark/>
          </w:tcPr>
          <w:p w14:paraId="79127ABE" w14:textId="77777777" w:rsidR="000D432F" w:rsidRDefault="000D432F" w:rsidP="002559B8">
            <w:pPr>
              <w:pStyle w:val="KUJKnormal"/>
            </w:pPr>
            <w:r>
              <w:t>OZDR</w:t>
            </w:r>
          </w:p>
        </w:tc>
      </w:tr>
      <w:tr w:rsidR="000D432F" w14:paraId="1B147ED9" w14:textId="77777777" w:rsidTr="002559B8">
        <w:trPr>
          <w:trHeight w:val="397"/>
        </w:trPr>
        <w:tc>
          <w:tcPr>
            <w:tcW w:w="2350" w:type="dxa"/>
          </w:tcPr>
          <w:p w14:paraId="5AD5A00F" w14:textId="77777777" w:rsidR="000D432F" w:rsidRPr="009715F9" w:rsidRDefault="000D432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6A4FFE" w14:textId="77777777" w:rsidR="000D432F" w:rsidRDefault="000D432F" w:rsidP="002559B8"/>
        </w:tc>
        <w:tc>
          <w:tcPr>
            <w:tcW w:w="6862" w:type="dxa"/>
            <w:hideMark/>
          </w:tcPr>
          <w:p w14:paraId="198B965F" w14:textId="77777777" w:rsidR="000D432F" w:rsidRDefault="000D432F" w:rsidP="002559B8">
            <w:pPr>
              <w:pStyle w:val="KUJKnormal"/>
            </w:pPr>
            <w:r>
              <w:t>Mgr. Ivana Turková</w:t>
            </w:r>
          </w:p>
        </w:tc>
      </w:tr>
    </w:tbl>
    <w:p w14:paraId="7C53177B" w14:textId="77777777" w:rsidR="000D432F" w:rsidRDefault="000D432F" w:rsidP="00931212">
      <w:pPr>
        <w:pStyle w:val="KUJKnormal"/>
      </w:pPr>
    </w:p>
    <w:p w14:paraId="1AB8C2EC" w14:textId="77777777" w:rsidR="000D432F" w:rsidRPr="0052161F" w:rsidRDefault="000D432F" w:rsidP="00931212">
      <w:pPr>
        <w:pStyle w:val="KUJKtucny"/>
      </w:pPr>
      <w:r w:rsidRPr="0052161F">
        <w:t>NÁVRH USNESENÍ</w:t>
      </w:r>
    </w:p>
    <w:p w14:paraId="3D1A8750" w14:textId="77777777" w:rsidR="000D432F" w:rsidRDefault="000D432F" w:rsidP="0093121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C5EF04" w14:textId="77777777" w:rsidR="000D432F" w:rsidRPr="00841DFC" w:rsidRDefault="000D432F" w:rsidP="00931212">
      <w:pPr>
        <w:pStyle w:val="KUJKPolozka"/>
        <w:spacing w:line="240" w:lineRule="auto"/>
      </w:pPr>
      <w:r w:rsidRPr="00841DFC">
        <w:t>Zastupitelstvo Jihočeského kraje</w:t>
      </w:r>
    </w:p>
    <w:p w14:paraId="6D6F35F5" w14:textId="77777777" w:rsidR="000D432F" w:rsidRPr="00E10FE7" w:rsidRDefault="000D432F" w:rsidP="00807290">
      <w:pPr>
        <w:pStyle w:val="KUJKdoplnek2"/>
        <w:spacing w:line="240" w:lineRule="auto"/>
      </w:pPr>
      <w:r w:rsidRPr="00AF7BAE">
        <w:t>schvaluje</w:t>
      </w:r>
    </w:p>
    <w:p w14:paraId="5E75D91C" w14:textId="77777777" w:rsidR="000D432F" w:rsidRDefault="000D432F" w:rsidP="00807290">
      <w:pPr>
        <w:pStyle w:val="KUJKnormal"/>
        <w:numPr>
          <w:ilvl w:val="6"/>
          <w:numId w:val="11"/>
        </w:numPr>
        <w:spacing w:line="256" w:lineRule="auto"/>
        <w:ind w:left="284" w:hanging="284"/>
      </w:pPr>
      <w:r>
        <w:rPr>
          <w:bCs/>
        </w:rPr>
        <w:t>dotační program Jihočeského kraje „Podpora zajištění pohotovostních služeb v oboru zubní lékařství na území vybraných okresů Jihočeského kraje“ pro rok 2026 ve výši 2 784 000 Kč</w:t>
      </w:r>
      <w:r>
        <w:rPr>
          <w:szCs w:val="20"/>
        </w:rPr>
        <w:t>,</w:t>
      </w:r>
    </w:p>
    <w:p w14:paraId="6A16F098" w14:textId="77777777" w:rsidR="000D432F" w:rsidRDefault="000D432F" w:rsidP="00807290">
      <w:pPr>
        <w:pStyle w:val="KUJKnormal"/>
        <w:numPr>
          <w:ilvl w:val="6"/>
          <w:numId w:val="11"/>
        </w:numPr>
        <w:spacing w:line="256" w:lineRule="auto"/>
        <w:ind w:left="284" w:hanging="284"/>
      </w:pPr>
      <w:r>
        <w:rPr>
          <w:bCs/>
        </w:rPr>
        <w:t>vzor smlouvy o poskytnutí dotace dle přílohy návrhu č. 185/ZK/26;</w:t>
      </w:r>
    </w:p>
    <w:p w14:paraId="0D18E6DE" w14:textId="77777777" w:rsidR="000D432F" w:rsidRPr="009A517B" w:rsidRDefault="000D432F" w:rsidP="00807290">
      <w:pPr>
        <w:pStyle w:val="KUJKdoplnek2"/>
        <w:spacing w:line="240" w:lineRule="auto"/>
      </w:pPr>
      <w:r w:rsidRPr="0005454E">
        <w:t>pověřuje</w:t>
      </w:r>
    </w:p>
    <w:p w14:paraId="0F5D787E" w14:textId="77777777" w:rsidR="000D432F" w:rsidRPr="00807290" w:rsidRDefault="000D432F" w:rsidP="00807290">
      <w:pPr>
        <w:pStyle w:val="KUJKnormal"/>
        <w:rPr>
          <w:b/>
          <w:bCs/>
        </w:rPr>
      </w:pPr>
      <w:r w:rsidRPr="00807290">
        <w:rPr>
          <w:b/>
          <w:bCs/>
        </w:rPr>
        <w:t>radu kraje</w:t>
      </w:r>
    </w:p>
    <w:p w14:paraId="0FE422D6" w14:textId="77777777" w:rsidR="000D432F" w:rsidRDefault="000D432F" w:rsidP="00807290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ind w:left="284" w:hanging="284"/>
        <w:rPr>
          <w:b w:val="0"/>
          <w:bCs/>
        </w:rPr>
      </w:pPr>
      <w:r>
        <w:rPr>
          <w:b w:val="0"/>
          <w:bCs/>
        </w:rPr>
        <w:t>1. vyhlášením dotačního programu „Podpora zajištění pohotovostních služeb v oboru zubní lékařství na území vybraných okresů Jihočeského kraje“,</w:t>
      </w:r>
    </w:p>
    <w:p w14:paraId="3E1933E6" w14:textId="77777777" w:rsidR="000D432F" w:rsidRDefault="000D432F" w:rsidP="00807290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ind w:left="284" w:hanging="284"/>
        <w:rPr>
          <w:b w:val="0"/>
          <w:bCs/>
        </w:rPr>
      </w:pPr>
      <w:r>
        <w:rPr>
          <w:b w:val="0"/>
          <w:bCs/>
        </w:rPr>
        <w:t>2. schválením pravidel dotačního programu,</w:t>
      </w:r>
    </w:p>
    <w:p w14:paraId="67E8D552" w14:textId="77777777" w:rsidR="000D432F" w:rsidRDefault="000D432F" w:rsidP="00807290">
      <w:pPr>
        <w:pStyle w:val="KUJKPolozka"/>
        <w:numPr>
          <w:ilvl w:val="0"/>
          <w:numId w:val="12"/>
        </w:numPr>
        <w:tabs>
          <w:tab w:val="left" w:pos="708"/>
        </w:tabs>
        <w:spacing w:line="240" w:lineRule="auto"/>
        <w:ind w:left="284" w:hanging="284"/>
        <w:rPr>
          <w:b w:val="0"/>
          <w:bCs/>
        </w:rPr>
      </w:pPr>
      <w:r>
        <w:rPr>
          <w:b w:val="0"/>
          <w:bCs/>
        </w:rPr>
        <w:t>3. rozhodováním o změnách pravidel nebo o ukončení příjmu žádostí do dotačního programu;</w:t>
      </w:r>
    </w:p>
    <w:p w14:paraId="6A4C91AA" w14:textId="77777777" w:rsidR="000D432F" w:rsidRDefault="000D432F" w:rsidP="00807290">
      <w:pPr>
        <w:pStyle w:val="KUJKdoplnek2"/>
        <w:numPr>
          <w:ilvl w:val="1"/>
          <w:numId w:val="13"/>
        </w:numPr>
        <w:spacing w:line="240" w:lineRule="auto"/>
      </w:pPr>
      <w:r w:rsidRPr="0021676C">
        <w:t>ukládá</w:t>
      </w:r>
    </w:p>
    <w:p w14:paraId="167D0FA9" w14:textId="77777777" w:rsidR="000D432F" w:rsidRPr="00807290" w:rsidRDefault="000D432F" w:rsidP="00807290">
      <w:pPr>
        <w:pStyle w:val="KUJKPolozka"/>
        <w:numPr>
          <w:ilvl w:val="0"/>
          <w:numId w:val="13"/>
        </w:numPr>
        <w:spacing w:line="256" w:lineRule="auto"/>
        <w:rPr>
          <w:b w:val="0"/>
          <w:bCs/>
        </w:rPr>
      </w:pPr>
      <w:r w:rsidRPr="00807290">
        <w:rPr>
          <w:b w:val="0"/>
          <w:bCs/>
        </w:rPr>
        <w:t>JUDr. Lukáši Glaserovi, LL.M., řediteli krajského úřadu, zajistit provedení potřebných úkonů vedoucích k realizaci části II. tohoto usnesení.</w:t>
      </w:r>
    </w:p>
    <w:p w14:paraId="56CE8542" w14:textId="77777777" w:rsidR="000D432F" w:rsidRDefault="000D432F" w:rsidP="00807290">
      <w:pPr>
        <w:pStyle w:val="KUJKnormal"/>
      </w:pPr>
      <w:r>
        <w:rPr>
          <w:bCs/>
        </w:rPr>
        <w:t>T: 25. 6. 2026</w:t>
      </w:r>
    </w:p>
    <w:p w14:paraId="4BDB1E07" w14:textId="77777777" w:rsidR="000D432F" w:rsidRDefault="000D432F" w:rsidP="00931212">
      <w:pPr>
        <w:pStyle w:val="KUJKnormal"/>
      </w:pPr>
    </w:p>
    <w:p w14:paraId="301BBF59" w14:textId="77777777" w:rsidR="000D432F" w:rsidRDefault="000D432F" w:rsidP="00931212">
      <w:pPr>
        <w:pStyle w:val="KUJKnormal"/>
      </w:pPr>
    </w:p>
    <w:p w14:paraId="338873C7" w14:textId="77777777" w:rsidR="000D432F" w:rsidRDefault="000D432F" w:rsidP="00807290">
      <w:pPr>
        <w:pStyle w:val="KUJKmezeraDZ"/>
      </w:pPr>
      <w:bookmarkStart w:id="1" w:name="US_DuvodZprava"/>
      <w:bookmarkEnd w:id="1"/>
    </w:p>
    <w:p w14:paraId="14CE66D9" w14:textId="77777777" w:rsidR="000D432F" w:rsidRDefault="000D432F" w:rsidP="00807290">
      <w:pPr>
        <w:pStyle w:val="KUJKnadpisDZ"/>
      </w:pPr>
      <w:r>
        <w:t>DŮVODOVÁ ZPRÁVA</w:t>
      </w:r>
    </w:p>
    <w:p w14:paraId="4D4C463B" w14:textId="77777777" w:rsidR="000D432F" w:rsidRPr="009B7B0B" w:rsidRDefault="000D432F" w:rsidP="00807290">
      <w:pPr>
        <w:pStyle w:val="KUJKmezeraDZ"/>
      </w:pPr>
    </w:p>
    <w:p w14:paraId="022F3681" w14:textId="77777777" w:rsidR="000D432F" w:rsidRDefault="000D432F" w:rsidP="003F0A53">
      <w:pPr>
        <w:pStyle w:val="KUJKnormal"/>
        <w:rPr>
          <w:szCs w:val="20"/>
        </w:rPr>
      </w:pPr>
      <w:r>
        <w:rPr>
          <w:rFonts w:cs="Arial"/>
          <w:bCs/>
          <w:szCs w:val="20"/>
        </w:rPr>
        <w:t>Návrh je předkládán v souladu s § 35 zákona č. 129/2000 Sb., o krajích (krajské zřízení), ve znění pozdějších předpisů</w:t>
      </w:r>
      <w:r>
        <w:rPr>
          <w:rFonts w:cs="Arial"/>
          <w:szCs w:val="20"/>
        </w:rPr>
        <w:t>.</w:t>
      </w:r>
    </w:p>
    <w:p w14:paraId="684AAA02" w14:textId="77777777" w:rsidR="000D432F" w:rsidRDefault="000D432F" w:rsidP="003F0A53">
      <w:pPr>
        <w:pStyle w:val="KUJKnormal"/>
        <w:spacing w:after="60"/>
        <w:rPr>
          <w:szCs w:val="20"/>
        </w:rPr>
      </w:pPr>
    </w:p>
    <w:p w14:paraId="136902F2" w14:textId="77777777" w:rsidR="000D432F" w:rsidRDefault="000D432F" w:rsidP="003F0A53">
      <w:pPr>
        <w:spacing w:after="60" w:line="240" w:lineRule="auto"/>
        <w:jc w:val="both"/>
        <w:rPr>
          <w:rFonts w:eastAsia="Times New Roman"/>
          <w:szCs w:val="24"/>
          <w:lang w:eastAsia="cs-CZ"/>
        </w:rPr>
      </w:pPr>
      <w:bookmarkStart w:id="2" w:name="_Hlk105567906"/>
      <w:r>
        <w:rPr>
          <w:rFonts w:eastAsia="Times New Roman"/>
          <w:szCs w:val="24"/>
          <w:lang w:eastAsia="cs-CZ"/>
        </w:rPr>
        <w:t>V Jihočeském kraji je zajištěna centrální zubní pohotovost s ordinační dobou ve všední dny v čase 16</w:t>
      </w:r>
      <w:r>
        <w:rPr>
          <w:rFonts w:eastAsia="Times New Roman"/>
          <w:szCs w:val="24"/>
          <w:lang w:eastAsia="cs-CZ"/>
        </w:rPr>
        <w:noBreakHyphen/>
        <w:t>22 hod. a o sobotách, nedělích a svátcích v čase 8</w:t>
      </w:r>
      <w:r>
        <w:rPr>
          <w:rFonts w:eastAsia="Times New Roman"/>
          <w:szCs w:val="24"/>
          <w:lang w:eastAsia="cs-CZ"/>
        </w:rPr>
        <w:noBreakHyphen/>
        <w:t xml:space="preserve">20 hod. Ordinace této centrální pohotovosti je umístěna v Českých Budějovicích a poskytuje akutní neodkladnou péči především pro obyvatele okresu České Budějovice. </w:t>
      </w:r>
    </w:p>
    <w:p w14:paraId="3EA2BDD4" w14:textId="77777777" w:rsidR="000D432F" w:rsidRDefault="000D432F" w:rsidP="003F0A53">
      <w:pPr>
        <w:spacing w:after="6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V ostatních okresech jsou zubní pohotovosti zajišťované v ordinacích jednotlivých zubních lékařů, a to pouze o sobotách, nedělích a svátcích. Přestože se jedná o zdravotní službu, jejíž výkony jsou </w:t>
      </w:r>
      <w:r>
        <w:rPr>
          <w:rFonts w:eastAsia="Times New Roman"/>
          <w:szCs w:val="24"/>
          <w:lang w:eastAsia="cs-CZ"/>
        </w:rPr>
        <w:lastRenderedPageBreak/>
        <w:t xml:space="preserve">hrazeny z veřejného zdravotního pojištění, mohou při jejím zajištění vznikat danému zubnímu lékaři zvýšené náklady. Jedná se zejména o provozní náklady, které zubní lékař vynakládá bez ohledu na to, zda a kolik pacientů se v průběhu služby do ordinace dostaví. Udržení této sítě pohotovostí zubních lékařů proto vyžaduje finanční účast Jihočeského kraje. </w:t>
      </w:r>
    </w:p>
    <w:p w14:paraId="04594589" w14:textId="77777777" w:rsidR="000D432F" w:rsidRDefault="000D432F" w:rsidP="003F0A53">
      <w:pPr>
        <w:spacing w:after="6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Připravený dotační program má za cíl zajištění a udržení sítě pohotovostních služeb v oboru zubní lékařství v roce 2026 na území okresů Jindřichův Hradec a Tábor. S ohledem na menší počet zubařů jsou okresy Písek, Prachatice a Strakonice spojeny a tvoří tak jednu oblast pro zajištění zubní pohotovosti. </w:t>
      </w:r>
    </w:p>
    <w:p w14:paraId="6FCD523D" w14:textId="77777777" w:rsidR="000D432F" w:rsidRDefault="000D432F" w:rsidP="003F0A53">
      <w:pPr>
        <w:spacing w:after="60" w:line="240" w:lineRule="auto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rámci dotačního programu bude požadováno zajištění zubní pohotovosti v rozsahu 4 hodin nepřetržitě v čase 8-12 hod. ve dnech</w:t>
      </w:r>
    </w:p>
    <w:p w14:paraId="32D8D437" w14:textId="77777777" w:rsidR="000D432F" w:rsidRDefault="000D432F" w:rsidP="003F0A53">
      <w:pPr>
        <w:spacing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okres JH </w:t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  <w:t>každou sobotu</w:t>
      </w:r>
    </w:p>
    <w:p w14:paraId="435204BE" w14:textId="77777777" w:rsidR="000D432F" w:rsidRDefault="000D432F" w:rsidP="003F0A53">
      <w:pPr>
        <w:spacing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okres TÁ </w:t>
      </w:r>
      <w:r>
        <w:rPr>
          <w:rFonts w:eastAsia="Times New Roman"/>
          <w:szCs w:val="24"/>
          <w:lang w:eastAsia="cs-CZ"/>
        </w:rPr>
        <w:tab/>
        <w:t xml:space="preserve"> </w:t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  <w:t>každou sobotu, neděli a v den pracovního klidu</w:t>
      </w:r>
    </w:p>
    <w:p w14:paraId="3C8CC0CB" w14:textId="77777777" w:rsidR="000D432F" w:rsidRDefault="000D432F" w:rsidP="003F0A53">
      <w:pPr>
        <w:spacing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okres PI+PT+ST </w:t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  <w:t>každou sobotu, neděli a v den pracovního klidu</w:t>
      </w:r>
    </w:p>
    <w:p w14:paraId="7ECD086E" w14:textId="77777777" w:rsidR="000D432F" w:rsidRDefault="000D432F" w:rsidP="003F0A53">
      <w:pPr>
        <w:spacing w:after="60" w:line="240" w:lineRule="auto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okres PI+PT+ST </w:t>
      </w:r>
      <w:r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ab/>
        <w:t>v pracovních dnech 28.</w:t>
      </w:r>
      <w:r>
        <w:rPr>
          <w:rFonts w:eastAsia="Times New Roman"/>
          <w:szCs w:val="24"/>
          <w:lang w:eastAsia="cs-CZ"/>
        </w:rPr>
        <w:noBreakHyphen/>
        <w:t>31. 12. 2026</w:t>
      </w:r>
    </w:p>
    <w:p w14:paraId="1AC95841" w14:textId="77777777" w:rsidR="000D432F" w:rsidRDefault="000D432F" w:rsidP="003F0A53">
      <w:pPr>
        <w:spacing w:after="60"/>
        <w:jc w:val="both"/>
        <w:rPr>
          <w:rFonts w:eastAsia="Times New Roman" w:cs="Arial"/>
          <w:szCs w:val="20"/>
          <w:lang w:eastAsia="cs-CZ"/>
        </w:rPr>
      </w:pPr>
    </w:p>
    <w:p w14:paraId="394B657E" w14:textId="77777777" w:rsidR="000D432F" w:rsidRDefault="000D432F" w:rsidP="003F0A53">
      <w:pPr>
        <w:spacing w:after="6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každém z uvedených okresů bude finančně podpořen pouze jeden poskytovatel zdravotních služeb zajišťující pohotovostní služby zubního lékaře dle rozpisu služeb provedeného příslušnou oblastní stomatologickou komorou. Maximální výše dotace za 1 hodinu provozu ordinace v sobotu, v neděli a v den pracovního klidu bude činit 2 400 Kč. </w:t>
      </w:r>
    </w:p>
    <w:p w14:paraId="1C816F3D" w14:textId="77777777" w:rsidR="000D432F" w:rsidRDefault="000D432F" w:rsidP="003F0A53">
      <w:pPr>
        <w:pStyle w:val="KUJKnormal"/>
        <w:spacing w:after="60"/>
        <w:rPr>
          <w:szCs w:val="20"/>
        </w:rPr>
      </w:pPr>
      <w:r>
        <w:rPr>
          <w:rFonts w:eastAsia="Times New Roman"/>
          <w:szCs w:val="20"/>
          <w:lang w:eastAsia="cs-CZ"/>
        </w:rPr>
        <w:t xml:space="preserve">Termín pro podávání žádostí je stanoven na období od 1. 1. 2027 do 28. 2. 2027 </w:t>
      </w:r>
      <w:r>
        <w:rPr>
          <w:rFonts w:eastAsia="Times New Roman"/>
          <w:i/>
          <w:iCs/>
          <w:szCs w:val="20"/>
          <w:lang w:eastAsia="cs-CZ"/>
        </w:rPr>
        <w:t>(dotace bude poskytována zpětně po splnění účelu dotace a dodržení podmínek stanovených v pravidlech dotačního programu)</w:t>
      </w:r>
      <w:r>
        <w:rPr>
          <w:rFonts w:eastAsia="Times New Roman"/>
          <w:szCs w:val="20"/>
          <w:lang w:eastAsia="cs-CZ"/>
        </w:rPr>
        <w:t>.</w:t>
      </w:r>
    </w:p>
    <w:p w14:paraId="2C95302F" w14:textId="77777777" w:rsidR="000D432F" w:rsidRDefault="000D432F" w:rsidP="003F0A53">
      <w:pPr>
        <w:pStyle w:val="KUJKnormal"/>
        <w:spacing w:after="60"/>
        <w:rPr>
          <w:szCs w:val="20"/>
        </w:rPr>
      </w:pPr>
    </w:p>
    <w:p w14:paraId="72663750" w14:textId="77777777" w:rsidR="000D432F" w:rsidRDefault="000D432F" w:rsidP="003F0A53">
      <w:pPr>
        <w:pStyle w:val="KUJKnormal"/>
        <w:spacing w:after="60"/>
        <w:rPr>
          <w:szCs w:val="20"/>
        </w:rPr>
      </w:pPr>
    </w:p>
    <w:p w14:paraId="5664F9C3" w14:textId="77777777" w:rsidR="000D432F" w:rsidRDefault="000D432F" w:rsidP="003F0A53">
      <w:pPr>
        <w:pStyle w:val="KUJKnormal"/>
        <w:spacing w:after="60"/>
        <w:rPr>
          <w:szCs w:val="20"/>
        </w:rPr>
      </w:pPr>
      <w:r>
        <w:rPr>
          <w:szCs w:val="20"/>
        </w:rPr>
        <w:t xml:space="preserve">Finanční nároky a krytí: </w:t>
      </w:r>
    </w:p>
    <w:p w14:paraId="7ACE97DC" w14:textId="77777777" w:rsidR="000D432F" w:rsidRDefault="000D432F" w:rsidP="003F0A53">
      <w:pPr>
        <w:pStyle w:val="KUJKnormal"/>
        <w:rPr>
          <w:color w:val="FF0000"/>
        </w:rPr>
      </w:pPr>
      <w:r>
        <w:t>Finanční prostředky ve výši 2 784 000 Kč budou s ohledem na termín podávání žádostí zahrnuty do návrhu rozpočtu kraje pro rok 2027.</w:t>
      </w:r>
    </w:p>
    <w:p w14:paraId="62A4D3F2" w14:textId="77777777" w:rsidR="000D432F" w:rsidRDefault="000D432F" w:rsidP="003F0A53">
      <w:pPr>
        <w:pStyle w:val="KUJKnormal"/>
        <w:spacing w:after="60"/>
        <w:rPr>
          <w:szCs w:val="20"/>
        </w:rPr>
      </w:pPr>
    </w:p>
    <w:p w14:paraId="6863E306" w14:textId="77777777" w:rsidR="000D432F" w:rsidRDefault="000D432F" w:rsidP="003F0A53">
      <w:pPr>
        <w:pStyle w:val="KUJKnormal"/>
        <w:spacing w:after="60"/>
        <w:rPr>
          <w:szCs w:val="20"/>
        </w:rPr>
      </w:pPr>
      <w:r>
        <w:rPr>
          <w:szCs w:val="20"/>
        </w:rPr>
        <w:t xml:space="preserve">Vyjádření správce rozpočtu: </w:t>
      </w:r>
    </w:p>
    <w:p w14:paraId="5B093D89" w14:textId="77777777" w:rsidR="000D432F" w:rsidRDefault="000D432F" w:rsidP="00A0511F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rozpočtového hlediska s tím, že požadovaná částka bude zahrnuta do návrhu rozpočtu kraje na rok 2027.</w:t>
      </w:r>
    </w:p>
    <w:p w14:paraId="0C8AA13E" w14:textId="77777777" w:rsidR="000D432F" w:rsidRDefault="000D432F" w:rsidP="003F0A53">
      <w:pPr>
        <w:pStyle w:val="KUJKnormal"/>
        <w:spacing w:after="60"/>
      </w:pPr>
    </w:p>
    <w:p w14:paraId="3D586D4A" w14:textId="77777777" w:rsidR="000D432F" w:rsidRDefault="000D432F" w:rsidP="003F0A53">
      <w:pPr>
        <w:pStyle w:val="KUJKnormal"/>
        <w:spacing w:after="60"/>
      </w:pPr>
      <w:r>
        <w:rPr>
          <w:szCs w:val="20"/>
        </w:rPr>
        <w:t xml:space="preserve">Návrh projednán (stanoviska): </w:t>
      </w:r>
    </w:p>
    <w:p w14:paraId="04657858" w14:textId="77777777" w:rsidR="000D432F" w:rsidRDefault="000D432F" w:rsidP="003F0A53">
      <w:pPr>
        <w:pStyle w:val="KUJKnormal"/>
        <w:spacing w:after="60"/>
      </w:pPr>
      <w:r>
        <w:t xml:space="preserve">Rada kraje svým </w:t>
      </w:r>
      <w:r>
        <w:rPr>
          <w:rFonts w:cs="Arial"/>
          <w:szCs w:val="20"/>
        </w:rPr>
        <w:t>usnesením č. 595/2026/RK-39</w:t>
      </w:r>
      <w:r>
        <w:rPr>
          <w:rFonts w:cs="Arial"/>
          <w:color w:val="EE0000"/>
          <w:szCs w:val="20"/>
        </w:rPr>
        <w:t xml:space="preserve"> </w:t>
      </w:r>
      <w:r>
        <w:rPr>
          <w:rFonts w:cs="Arial"/>
          <w:szCs w:val="20"/>
        </w:rPr>
        <w:t xml:space="preserve">ze </w:t>
      </w:r>
      <w:r>
        <w:t xml:space="preserve">dne </w:t>
      </w:r>
      <w:r>
        <w:rPr>
          <w:rFonts w:cs="Arial"/>
          <w:szCs w:val="20"/>
        </w:rPr>
        <w:t>28. 5. 2026 doporučila zastupitelstvu kraje schválit</w:t>
      </w:r>
      <w:r>
        <w:t xml:space="preserve"> </w:t>
      </w:r>
      <w:bookmarkEnd w:id="2"/>
      <w:r>
        <w:t>dotační program a vzorovou smlouvu o poskytnutí dotace a pověřit radu kraje vyhlášením dotačního programu vč. schválení pravidel dotačního programu.</w:t>
      </w:r>
    </w:p>
    <w:p w14:paraId="43C66DE2" w14:textId="77777777" w:rsidR="000D432F" w:rsidRDefault="000D432F" w:rsidP="003F0A53">
      <w:pPr>
        <w:pStyle w:val="KUJKnormal"/>
        <w:spacing w:after="60"/>
      </w:pPr>
      <w:r>
        <w:t>Výbor pro zdravotnictví projednal návrh usnesení dne 15. 6. 2026.</w:t>
      </w:r>
    </w:p>
    <w:p w14:paraId="2E724D7F" w14:textId="77777777" w:rsidR="000D432F" w:rsidRDefault="000D432F" w:rsidP="003F0A53">
      <w:pPr>
        <w:pStyle w:val="KUJKnormal"/>
        <w:rPr>
          <w:szCs w:val="20"/>
        </w:rPr>
      </w:pPr>
    </w:p>
    <w:p w14:paraId="7213C52B" w14:textId="77777777" w:rsidR="000D432F" w:rsidRDefault="000D432F" w:rsidP="003F0A53">
      <w:pPr>
        <w:pStyle w:val="KUJKnormal"/>
        <w:rPr>
          <w:szCs w:val="20"/>
        </w:rPr>
      </w:pPr>
    </w:p>
    <w:p w14:paraId="7B80001F" w14:textId="77777777" w:rsidR="000D432F" w:rsidRDefault="000D432F" w:rsidP="003F0A53">
      <w:pPr>
        <w:pStyle w:val="KUJKnormal"/>
        <w:rPr>
          <w:szCs w:val="20"/>
        </w:rPr>
      </w:pPr>
    </w:p>
    <w:p w14:paraId="7891AF0D" w14:textId="77777777" w:rsidR="000D432F" w:rsidRDefault="000D432F" w:rsidP="003F0A53">
      <w:pPr>
        <w:pStyle w:val="KUJKtucny"/>
        <w:rPr>
          <w:szCs w:val="20"/>
        </w:rPr>
      </w:pPr>
      <w:r>
        <w:rPr>
          <w:szCs w:val="20"/>
        </w:rPr>
        <w:t>PŘÍLOHY:</w:t>
      </w:r>
    </w:p>
    <w:p w14:paraId="07F5876D" w14:textId="77777777" w:rsidR="000D432F" w:rsidRPr="00B52AA9" w:rsidRDefault="000D432F" w:rsidP="00C84A81">
      <w:pPr>
        <w:pStyle w:val="KUJKcislovany"/>
        <w:numPr>
          <w:ilvl w:val="0"/>
          <w:numId w:val="0"/>
        </w:numPr>
        <w:spacing w:line="240" w:lineRule="auto"/>
      </w:pPr>
      <w:r>
        <w:t xml:space="preserve">Vzorová smlouva o poskytnutí dotace </w:t>
      </w:r>
      <w:r w:rsidRPr="0081756D">
        <w:t xml:space="preserve"> (</w:t>
      </w:r>
      <w:r>
        <w:t>KUJK_ZK180626_185_př. Vzorová smlouva o poskytnutí dotace.pdf</w:t>
      </w:r>
      <w:r w:rsidRPr="0081756D">
        <w:t>)</w:t>
      </w:r>
    </w:p>
    <w:p w14:paraId="71592441" w14:textId="77777777" w:rsidR="000D432F" w:rsidRDefault="000D432F" w:rsidP="003F0A53">
      <w:pPr>
        <w:pStyle w:val="KUJKnormal"/>
        <w:rPr>
          <w:szCs w:val="20"/>
        </w:rPr>
      </w:pPr>
    </w:p>
    <w:p w14:paraId="03D0D2A5" w14:textId="77777777" w:rsidR="000D432F" w:rsidRDefault="000D432F" w:rsidP="003F0A53">
      <w:pPr>
        <w:pStyle w:val="KUJKtucny"/>
        <w:rPr>
          <w:szCs w:val="20"/>
        </w:rPr>
      </w:pPr>
      <w:r>
        <w:rPr>
          <w:szCs w:val="20"/>
        </w:rPr>
        <w:t>Zodpovídá:</w:t>
      </w:r>
      <w:r>
        <w:rPr>
          <w:b w:val="0"/>
          <w:szCs w:val="20"/>
        </w:rPr>
        <w:t xml:space="preserve"> vedoucí OZDR - Mgr. Ivana Turková</w:t>
      </w:r>
    </w:p>
    <w:p w14:paraId="7D2DAF52" w14:textId="77777777" w:rsidR="000D432F" w:rsidRDefault="000D432F" w:rsidP="003F0A53">
      <w:pPr>
        <w:pStyle w:val="KUJKnormal"/>
        <w:rPr>
          <w:szCs w:val="20"/>
        </w:rPr>
      </w:pPr>
    </w:p>
    <w:p w14:paraId="5CABE382" w14:textId="77777777" w:rsidR="000D432F" w:rsidRDefault="000D432F" w:rsidP="003F0A53">
      <w:pPr>
        <w:pStyle w:val="KUJKnormal"/>
        <w:rPr>
          <w:szCs w:val="20"/>
        </w:rPr>
      </w:pPr>
      <w:r>
        <w:rPr>
          <w:szCs w:val="20"/>
        </w:rPr>
        <w:t>Termín kontroly: 17. 9. 2026</w:t>
      </w:r>
    </w:p>
    <w:p w14:paraId="4943E2D8" w14:textId="77777777" w:rsidR="000D432F" w:rsidRPr="00BB6565" w:rsidRDefault="000D432F" w:rsidP="003F0A53">
      <w:pPr>
        <w:pStyle w:val="KUJKnormal"/>
        <w:rPr>
          <w:szCs w:val="20"/>
        </w:rPr>
      </w:pPr>
      <w:r>
        <w:rPr>
          <w:szCs w:val="20"/>
        </w:rPr>
        <w:t>Termín splnění: 25. 6.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FEB6" w14:textId="77777777" w:rsidR="00F41D47" w:rsidRDefault="00F41D47" w:rsidP="002C5539">
      <w:r>
        <w:separator/>
      </w:r>
    </w:p>
  </w:endnote>
  <w:endnote w:type="continuationSeparator" w:id="0">
    <w:p w14:paraId="006F814B" w14:textId="77777777" w:rsidR="00F41D47" w:rsidRDefault="00F41D4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41D4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41D4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9C16" w14:textId="77777777" w:rsidR="00F41D47" w:rsidRDefault="00F41D47" w:rsidP="002C5539">
      <w:r>
        <w:separator/>
      </w:r>
    </w:p>
  </w:footnote>
  <w:footnote w:type="continuationSeparator" w:id="0">
    <w:p w14:paraId="2700AA1C" w14:textId="77777777" w:rsidR="00F41D47" w:rsidRDefault="00F41D4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32F4" w14:textId="77777777" w:rsidR="000D432F" w:rsidRDefault="000D432F" w:rsidP="000D432F">
    <w:r>
      <w:rPr>
        <w:noProof/>
      </w:rPr>
      <w:pict w14:anchorId="7FB949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200D92" w14:textId="77777777" w:rsidR="000D432F" w:rsidRPr="00D405BE" w:rsidRDefault="000D432F" w:rsidP="000D432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B5739D" w14:textId="77777777" w:rsidR="000D432F" w:rsidRPr="00D405BE" w:rsidRDefault="000D432F" w:rsidP="000D432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95F017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C77D56">
        <v:rect id="_x0000_i1026" style="width:481.9pt;height:2pt" o:hralign="center" o:hrstd="t" o:hrnoshade="t" o:hr="t" fillcolor="black" stroked="f"/>
      </w:pict>
    </w:r>
  </w:p>
  <w:p w14:paraId="2D9584DA" w14:textId="77777777" w:rsidR="000D432F" w:rsidRPr="000D432F" w:rsidRDefault="000D432F" w:rsidP="000D4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30089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54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112991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432F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AF9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1D47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2026-06-19T11:48:00Z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7133926</vt:i4>
  </property>
  <property fmtid="{D5CDD505-2E9C-101B-9397-08002B2CF9AE}" pid="5" name="UlozitJako">
    <vt:lpwstr>C:\Users\mrazkova\AppData\Local\Temp\iU80529424\Zastupitelstvo\2026-06-18\Navrhy\185-ZK-26.</vt:lpwstr>
  </property>
  <property fmtid="{D5CDD505-2E9C-101B-9397-08002B2CF9AE}" pid="6" name="Zpracovat">
    <vt:bool>false</vt:bool>
  </property>
</Properties>
</file>