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14838" w14:paraId="64501A89" w14:textId="77777777" w:rsidTr="00697DDA">
        <w:trPr>
          <w:trHeight w:hRule="exact" w:val="397"/>
        </w:trPr>
        <w:tc>
          <w:tcPr>
            <w:tcW w:w="2376" w:type="dxa"/>
            <w:hideMark/>
          </w:tcPr>
          <w:p w14:paraId="3F0655D3" w14:textId="77777777" w:rsidR="00D14838" w:rsidRDefault="00D1483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175A9D" w14:textId="77777777" w:rsidR="00D14838" w:rsidRDefault="00D14838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7FC3D83" w14:textId="77777777" w:rsidR="00D14838" w:rsidRDefault="00D14838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85</w:t>
            </w:r>
          </w:p>
        </w:tc>
        <w:tc>
          <w:tcPr>
            <w:tcW w:w="850" w:type="dxa"/>
          </w:tcPr>
          <w:p w14:paraId="12D08377" w14:textId="77777777" w:rsidR="00D14838" w:rsidRDefault="00D14838" w:rsidP="00970720">
            <w:pPr>
              <w:pStyle w:val="KUJKnormal"/>
            </w:pPr>
          </w:p>
        </w:tc>
      </w:tr>
      <w:tr w:rsidR="00D14838" w14:paraId="1F20A426" w14:textId="77777777" w:rsidTr="00697DDA">
        <w:trPr>
          <w:cantSplit/>
          <w:trHeight w:hRule="exact" w:val="397"/>
        </w:trPr>
        <w:tc>
          <w:tcPr>
            <w:tcW w:w="2376" w:type="dxa"/>
            <w:hideMark/>
          </w:tcPr>
          <w:p w14:paraId="7016DD59" w14:textId="77777777" w:rsidR="00D14838" w:rsidRDefault="00D1483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368888" w14:textId="77777777" w:rsidR="00D14838" w:rsidRDefault="00D14838" w:rsidP="00970720">
            <w:pPr>
              <w:pStyle w:val="KUJKnormal"/>
            </w:pPr>
            <w:r>
              <w:t>161/ZK/26</w:t>
            </w:r>
          </w:p>
        </w:tc>
      </w:tr>
      <w:tr w:rsidR="00D14838" w14:paraId="7F127D34" w14:textId="77777777" w:rsidTr="00697DDA">
        <w:trPr>
          <w:trHeight w:val="397"/>
        </w:trPr>
        <w:tc>
          <w:tcPr>
            <w:tcW w:w="2376" w:type="dxa"/>
          </w:tcPr>
          <w:p w14:paraId="4245F802" w14:textId="77777777" w:rsidR="00D14838" w:rsidRDefault="00D14838" w:rsidP="00970720"/>
          <w:p w14:paraId="11483308" w14:textId="77777777" w:rsidR="00D14838" w:rsidRDefault="00D1483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DA6644" w14:textId="77777777" w:rsidR="00D14838" w:rsidRDefault="00D14838" w:rsidP="00970720"/>
          <w:p w14:paraId="6A92068F" w14:textId="77777777" w:rsidR="00D14838" w:rsidRDefault="00D1483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13/26</w:t>
            </w:r>
          </w:p>
        </w:tc>
      </w:tr>
    </w:tbl>
    <w:p w14:paraId="035A2B41" w14:textId="77777777" w:rsidR="00D14838" w:rsidRDefault="00D14838" w:rsidP="00697DDA">
      <w:pPr>
        <w:pStyle w:val="KUJKnormal"/>
        <w:rPr>
          <w:b/>
          <w:bCs/>
        </w:rPr>
      </w:pPr>
      <w:r>
        <w:rPr>
          <w:b/>
          <w:bCs/>
        </w:rPr>
        <w:pict w14:anchorId="0298E7EE">
          <v:rect id="_x0000_i1029" style="width:453.6pt;height:1.5pt" o:hralign="center" o:hrstd="t" o:hrnoshade="t" o:hr="t" fillcolor="black" stroked="f"/>
        </w:pict>
      </w:r>
    </w:p>
    <w:p w14:paraId="353A1DBA" w14:textId="77777777" w:rsidR="00D14838" w:rsidRDefault="00D14838" w:rsidP="00697DDA">
      <w:pPr>
        <w:pStyle w:val="KUJKnormal"/>
      </w:pPr>
    </w:p>
    <w:p w14:paraId="11933C7E" w14:textId="77777777" w:rsidR="00D14838" w:rsidRDefault="00D14838" w:rsidP="00697DD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14838" w14:paraId="07434F59" w14:textId="77777777" w:rsidTr="002559B8">
        <w:trPr>
          <w:trHeight w:val="397"/>
        </w:trPr>
        <w:tc>
          <w:tcPr>
            <w:tcW w:w="2350" w:type="dxa"/>
            <w:hideMark/>
          </w:tcPr>
          <w:p w14:paraId="58847208" w14:textId="77777777" w:rsidR="00D14838" w:rsidRDefault="00D1483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1788F3" w14:textId="77777777" w:rsidR="00D14838" w:rsidRDefault="00D14838" w:rsidP="002559B8">
            <w:pPr>
              <w:pStyle w:val="KUJKnormal"/>
            </w:pPr>
            <w:r>
              <w:t>Ing. Tomáš Hajdušek</w:t>
            </w:r>
          </w:p>
          <w:p w14:paraId="5DEDCFA2" w14:textId="77777777" w:rsidR="00D14838" w:rsidRDefault="00D14838" w:rsidP="002559B8"/>
        </w:tc>
      </w:tr>
      <w:tr w:rsidR="00D14838" w14:paraId="0B270DCE" w14:textId="77777777" w:rsidTr="002559B8">
        <w:trPr>
          <w:trHeight w:val="397"/>
        </w:trPr>
        <w:tc>
          <w:tcPr>
            <w:tcW w:w="2350" w:type="dxa"/>
          </w:tcPr>
          <w:p w14:paraId="3C47C679" w14:textId="77777777" w:rsidR="00D14838" w:rsidRDefault="00D14838" w:rsidP="002559B8">
            <w:pPr>
              <w:pStyle w:val="KUJKtucny"/>
            </w:pPr>
            <w:r>
              <w:t>Zpracoval:</w:t>
            </w:r>
          </w:p>
          <w:p w14:paraId="2895F231" w14:textId="77777777" w:rsidR="00D14838" w:rsidRDefault="00D14838" w:rsidP="002559B8"/>
        </w:tc>
        <w:tc>
          <w:tcPr>
            <w:tcW w:w="6862" w:type="dxa"/>
            <w:hideMark/>
          </w:tcPr>
          <w:p w14:paraId="1B78FA4D" w14:textId="77777777" w:rsidR="00D14838" w:rsidRDefault="00D14838" w:rsidP="002559B8">
            <w:pPr>
              <w:pStyle w:val="KUJKnormal"/>
            </w:pPr>
            <w:r>
              <w:t>OEKO</w:t>
            </w:r>
          </w:p>
        </w:tc>
      </w:tr>
      <w:tr w:rsidR="00D14838" w14:paraId="507F8E56" w14:textId="77777777" w:rsidTr="002559B8">
        <w:trPr>
          <w:trHeight w:val="397"/>
        </w:trPr>
        <w:tc>
          <w:tcPr>
            <w:tcW w:w="2350" w:type="dxa"/>
          </w:tcPr>
          <w:p w14:paraId="7449434B" w14:textId="77777777" w:rsidR="00D14838" w:rsidRPr="009715F9" w:rsidRDefault="00D1483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A77B93" w14:textId="77777777" w:rsidR="00D14838" w:rsidRDefault="00D14838" w:rsidP="002559B8"/>
        </w:tc>
        <w:tc>
          <w:tcPr>
            <w:tcW w:w="6862" w:type="dxa"/>
            <w:hideMark/>
          </w:tcPr>
          <w:p w14:paraId="693C7C75" w14:textId="77777777" w:rsidR="00D14838" w:rsidRDefault="00D14838" w:rsidP="002559B8">
            <w:pPr>
              <w:pStyle w:val="KUJKnormal"/>
            </w:pPr>
            <w:r>
              <w:t>Ing. Petr Salva, DiS.</w:t>
            </w:r>
          </w:p>
        </w:tc>
      </w:tr>
    </w:tbl>
    <w:p w14:paraId="4884606B" w14:textId="77777777" w:rsidR="00D14838" w:rsidRDefault="00D14838" w:rsidP="00697DDA">
      <w:pPr>
        <w:pStyle w:val="KUJKnormal"/>
      </w:pPr>
    </w:p>
    <w:p w14:paraId="1973C749" w14:textId="77777777" w:rsidR="00D14838" w:rsidRPr="0052161F" w:rsidRDefault="00D14838" w:rsidP="00697DDA">
      <w:pPr>
        <w:pStyle w:val="KUJKtucny"/>
      </w:pPr>
      <w:r w:rsidRPr="0052161F">
        <w:t>NÁVRH USNESENÍ</w:t>
      </w:r>
    </w:p>
    <w:p w14:paraId="09B0E9E7" w14:textId="77777777" w:rsidR="00D14838" w:rsidRDefault="00D14838" w:rsidP="00697DD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0A071A" w14:textId="77777777" w:rsidR="00D14838" w:rsidRPr="00841DFC" w:rsidRDefault="00D14838" w:rsidP="00697DDA">
      <w:pPr>
        <w:pStyle w:val="KUJKPolozka"/>
        <w:spacing w:line="240" w:lineRule="auto"/>
      </w:pPr>
      <w:r w:rsidRPr="00841DFC">
        <w:t>Zastupitelstvo Jihočeského kraje</w:t>
      </w:r>
    </w:p>
    <w:p w14:paraId="12BF5587" w14:textId="77777777" w:rsidR="00D14838" w:rsidRDefault="00D14838" w:rsidP="00FD172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140D0CB" w14:textId="77777777" w:rsidR="00D14838" w:rsidRDefault="00D14838" w:rsidP="00FD1725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125/R – 135/R na jednání rady kraje dne 30. 4. 2026,</w:t>
      </w:r>
    </w:p>
    <w:p w14:paraId="3E96D0CA" w14:textId="77777777" w:rsidR="00D14838" w:rsidRDefault="00D14838" w:rsidP="00FD1725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136/R – 151/R na jednání rady kraje dne 14. 5. 2026,</w:t>
      </w:r>
    </w:p>
    <w:p w14:paraId="3AD4B571" w14:textId="77777777" w:rsidR="00D14838" w:rsidRDefault="00D14838" w:rsidP="00FD1725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153/R – 169/R na jednání rady kraje dne 28. 5. 2026,</w:t>
      </w:r>
    </w:p>
    <w:p w14:paraId="0D4184A6" w14:textId="77777777" w:rsidR="00D14838" w:rsidRDefault="00D14838" w:rsidP="00FD1725">
      <w:pPr>
        <w:pStyle w:val="KUJKnormal"/>
        <w:numPr>
          <w:ilvl w:val="6"/>
          <w:numId w:val="8"/>
        </w:numPr>
        <w:ind w:left="284" w:hanging="284"/>
      </w:pPr>
      <w:r>
        <w:t>předložení rozpočtových opatření č. 176/R – 184/R na jednání rady kraje dne 4. 6. 2026;</w:t>
      </w:r>
    </w:p>
    <w:p w14:paraId="258A8A8E" w14:textId="77777777" w:rsidR="00D14838" w:rsidRPr="00E10FE7" w:rsidRDefault="00D14838" w:rsidP="00FD1725">
      <w:pPr>
        <w:pStyle w:val="KUJKdoplnek2"/>
        <w:spacing w:line="240" w:lineRule="auto"/>
      </w:pPr>
      <w:r w:rsidRPr="00AF7BAE">
        <w:t>schvaluje</w:t>
      </w:r>
    </w:p>
    <w:p w14:paraId="4EF2308B" w14:textId="77777777" w:rsidR="00D14838" w:rsidRDefault="00D14838" w:rsidP="00FD1725">
      <w:pPr>
        <w:pStyle w:val="KUJKnormal"/>
      </w:pPr>
      <w:r>
        <w:t>rozpočtová opatření č. 152/Z a 170/Z – 175/Z;</w:t>
      </w:r>
    </w:p>
    <w:p w14:paraId="3C3D1EDC" w14:textId="77777777" w:rsidR="00D14838" w:rsidRDefault="00D14838" w:rsidP="00FD1725">
      <w:pPr>
        <w:pStyle w:val="KUJKdoplnek2"/>
        <w:spacing w:line="240" w:lineRule="auto"/>
      </w:pPr>
      <w:r w:rsidRPr="0021676C">
        <w:t>ukládá</w:t>
      </w:r>
    </w:p>
    <w:p w14:paraId="0FD5BA03" w14:textId="77777777" w:rsidR="00D14838" w:rsidRDefault="00D14838" w:rsidP="00FD1725">
      <w:pPr>
        <w:pStyle w:val="KUJKnormal"/>
      </w:pPr>
      <w:r>
        <w:t>JUDr. Lukáši Glaserovi, LL.M., řediteli krajského úřadu, provedení rozpočtových opatření č. 152/Z a 170/Z – 175/Z.</w:t>
      </w:r>
    </w:p>
    <w:p w14:paraId="154DC1A3" w14:textId="77777777" w:rsidR="00D14838" w:rsidRDefault="00D14838" w:rsidP="00FD1725">
      <w:pPr>
        <w:pStyle w:val="KUJKnormal"/>
      </w:pPr>
    </w:p>
    <w:p w14:paraId="630A34B3" w14:textId="77777777" w:rsidR="00D14838" w:rsidRDefault="00D14838" w:rsidP="00FD1725">
      <w:pPr>
        <w:pStyle w:val="KUJKmezeraDZ"/>
      </w:pPr>
      <w:bookmarkStart w:id="1" w:name="US_DuvodZprava"/>
      <w:bookmarkEnd w:id="1"/>
    </w:p>
    <w:p w14:paraId="1994907F" w14:textId="77777777" w:rsidR="00D14838" w:rsidRPr="00975326" w:rsidRDefault="00D14838" w:rsidP="00975326">
      <w:pPr>
        <w:pStyle w:val="KUJKnormal"/>
      </w:pPr>
    </w:p>
    <w:p w14:paraId="737806F7" w14:textId="77777777" w:rsidR="00D14838" w:rsidRDefault="00D14838" w:rsidP="00FD1725">
      <w:pPr>
        <w:pStyle w:val="KUJKnadpisDZ"/>
      </w:pPr>
      <w:r>
        <w:t>DŮVODOVÁ ZPRÁVA</w:t>
      </w:r>
    </w:p>
    <w:p w14:paraId="5EB01FB9" w14:textId="77777777" w:rsidR="00D14838" w:rsidRPr="009B7B0B" w:rsidRDefault="00D14838" w:rsidP="00FD1725">
      <w:pPr>
        <w:pStyle w:val="KUJKmezeraDZ"/>
      </w:pPr>
    </w:p>
    <w:p w14:paraId="25BDEEED" w14:textId="77777777" w:rsidR="00D14838" w:rsidRPr="00DA2FBA" w:rsidRDefault="00D14838" w:rsidP="00DA2FBA">
      <w:pPr>
        <w:pStyle w:val="KUJKnormal"/>
      </w:pPr>
      <w:r w:rsidRPr="00DA2FBA"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 w:rsidRPr="00DA2FBA">
        <w:rPr>
          <w:i/>
          <w:iCs/>
        </w:rPr>
        <w:t>„RO“</w:t>
      </w:r>
      <w:r w:rsidRPr="00DA2FBA"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0283B119" w14:textId="77777777" w:rsidR="00D14838" w:rsidRPr="00DA2FBA" w:rsidRDefault="00D14838" w:rsidP="00DA2FBA">
      <w:pPr>
        <w:pStyle w:val="KUJKnormal"/>
      </w:pPr>
    </w:p>
    <w:p w14:paraId="112DCC00" w14:textId="77777777" w:rsidR="00D14838" w:rsidRPr="00DA2FBA" w:rsidRDefault="00D14838" w:rsidP="00DA2FBA">
      <w:pPr>
        <w:pStyle w:val="KUJKnormal"/>
      </w:pPr>
      <w:r w:rsidRPr="00DA2FBA">
        <w:t xml:space="preserve">Návrh zahrnuje celkem  </w:t>
      </w:r>
      <w:r>
        <w:t>60</w:t>
      </w:r>
      <w:r w:rsidRPr="00DA2FBA">
        <w:t xml:space="preserve"> rozpočtových opatření, z toho </w:t>
      </w:r>
      <w:r w:rsidRPr="00DA2FBA">
        <w:rPr>
          <w:u w:val="single"/>
        </w:rPr>
        <w:t>v pravomoci</w:t>
      </w:r>
      <w:r w:rsidRPr="00DA2FBA">
        <w:t>:</w:t>
      </w:r>
    </w:p>
    <w:p w14:paraId="24F7CD28" w14:textId="77777777" w:rsidR="00D14838" w:rsidRPr="00DA2FBA" w:rsidRDefault="00D14838" w:rsidP="00DA2FBA">
      <w:pPr>
        <w:pStyle w:val="KUJKnormal"/>
        <w:numPr>
          <w:ilvl w:val="0"/>
          <w:numId w:val="11"/>
        </w:numPr>
      </w:pPr>
      <w:r w:rsidRPr="00DA2FBA">
        <w:t>hejtmana kraje:</w:t>
      </w:r>
      <w:r w:rsidRPr="00DA2FBA">
        <w:tab/>
        <w:t xml:space="preserve">  není,</w:t>
      </w:r>
    </w:p>
    <w:p w14:paraId="51864801" w14:textId="77777777" w:rsidR="00D14838" w:rsidRPr="00DA2FBA" w:rsidRDefault="00D14838" w:rsidP="00DA2FBA">
      <w:pPr>
        <w:pStyle w:val="KUJKnormal"/>
        <w:numPr>
          <w:ilvl w:val="0"/>
          <w:numId w:val="11"/>
        </w:numPr>
      </w:pPr>
      <w:r w:rsidRPr="00DA2FBA">
        <w:t>rady kraje:</w:t>
      </w:r>
      <w:r w:rsidRPr="00DA2FBA">
        <w:tab/>
      </w:r>
      <w:r w:rsidRPr="00DA2FBA">
        <w:tab/>
        <w:t xml:space="preserve">  </w:t>
      </w:r>
      <w:r>
        <w:t>53</w:t>
      </w:r>
      <w:r w:rsidRPr="00DA2FBA">
        <w:t xml:space="preserve"> RO (</w:t>
      </w:r>
      <w:r>
        <w:t>125</w:t>
      </w:r>
      <w:r w:rsidRPr="00DA2FBA">
        <w:t xml:space="preserve">/R – </w:t>
      </w:r>
      <w:r>
        <w:t>151</w:t>
      </w:r>
      <w:r w:rsidRPr="00DA2FBA">
        <w:t>/R</w:t>
      </w:r>
      <w:r>
        <w:t>, 153/R – 169/R, 176/R – 184/R</w:t>
      </w:r>
      <w:r w:rsidRPr="00DA2FBA">
        <w:t>),</w:t>
      </w:r>
    </w:p>
    <w:p w14:paraId="27852B5A" w14:textId="77777777" w:rsidR="00D14838" w:rsidRPr="00DA2FBA" w:rsidRDefault="00D14838" w:rsidP="00DA2FBA">
      <w:pPr>
        <w:pStyle w:val="KUJKnormal"/>
        <w:numPr>
          <w:ilvl w:val="0"/>
          <w:numId w:val="11"/>
        </w:numPr>
      </w:pPr>
      <w:r w:rsidRPr="00DA2FBA">
        <w:t xml:space="preserve">zastupitelstva kraje:  </w:t>
      </w:r>
      <w:r>
        <w:t>7 RO (152/Z a 170/Z – 175/Z)</w:t>
      </w:r>
      <w:r w:rsidRPr="00DA2FBA">
        <w:t>.</w:t>
      </w:r>
    </w:p>
    <w:p w14:paraId="3ADCDF22" w14:textId="77777777" w:rsidR="00D14838" w:rsidRDefault="00D14838" w:rsidP="00DA2FBA">
      <w:pPr>
        <w:pStyle w:val="KUJKnormal"/>
      </w:pPr>
    </w:p>
    <w:p w14:paraId="4668E11C" w14:textId="77777777" w:rsidR="00D14838" w:rsidRDefault="00D14838" w:rsidP="00DA2FBA">
      <w:pPr>
        <w:pStyle w:val="KUJKnormal"/>
      </w:pPr>
    </w:p>
    <w:p w14:paraId="4090CD22" w14:textId="77777777" w:rsidR="00D14838" w:rsidRDefault="00D14838" w:rsidP="00DA2FBA">
      <w:pPr>
        <w:pStyle w:val="KUJKnormal"/>
      </w:pPr>
    </w:p>
    <w:p w14:paraId="0E1A62A7" w14:textId="77777777" w:rsidR="00D14838" w:rsidRPr="00DA2FBA" w:rsidRDefault="00D14838" w:rsidP="00DA2FBA">
      <w:pPr>
        <w:pStyle w:val="KUJKnormal"/>
      </w:pPr>
      <w:r w:rsidRPr="00DA2FBA">
        <w:lastRenderedPageBreak/>
        <w:t xml:space="preserve">Výčet rozpočtových opatření </w:t>
      </w:r>
      <w:r w:rsidRPr="00DA2FBA">
        <w:rPr>
          <w:u w:val="single"/>
        </w:rPr>
        <w:t>s dopadem do</w:t>
      </w:r>
      <w:r w:rsidRPr="00DA2FBA">
        <w:t>:</w:t>
      </w:r>
    </w:p>
    <w:p w14:paraId="25475738" w14:textId="77777777" w:rsidR="00D14838" w:rsidRPr="00DA2FBA" w:rsidRDefault="00D14838" w:rsidP="00DA2FBA">
      <w:pPr>
        <w:pStyle w:val="KUJKnormal"/>
        <w:numPr>
          <w:ilvl w:val="0"/>
          <w:numId w:val="12"/>
        </w:numPr>
      </w:pPr>
      <w:r w:rsidRPr="00DA2FBA">
        <w:t>salda příjmů a výdajů:</w:t>
      </w:r>
      <w:r w:rsidRPr="00DA2FBA">
        <w:tab/>
      </w:r>
      <w:r>
        <w:t>125/R, 136/R – 138/R, 153/R – 154/R, 170/Z – 171/Z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2FBA">
        <w:tab/>
        <w:t>(</w:t>
      </w:r>
      <w:r>
        <w:t>snížení</w:t>
      </w:r>
      <w:r w:rsidRPr="00DA2FBA">
        <w:t xml:space="preserve"> schodku o </w:t>
      </w:r>
      <w:r>
        <w:t>70</w:t>
      </w:r>
      <w:r w:rsidRPr="00DA2FBA">
        <w:t>,</w:t>
      </w:r>
      <w:r>
        <w:t>64</w:t>
      </w:r>
      <w:r w:rsidRPr="00DA2FBA">
        <w:t xml:space="preserve"> mil. Kč),</w:t>
      </w:r>
    </w:p>
    <w:p w14:paraId="3CE9BBD0" w14:textId="77777777" w:rsidR="00D14838" w:rsidRPr="00DA2FBA" w:rsidRDefault="00D14838" w:rsidP="00DA2FBA">
      <w:pPr>
        <w:pStyle w:val="KUJKnormal"/>
        <w:numPr>
          <w:ilvl w:val="0"/>
          <w:numId w:val="12"/>
        </w:numPr>
      </w:pPr>
      <w:r w:rsidRPr="00DA2FBA">
        <w:t>krizové rezervy:</w:t>
      </w:r>
      <w:r w:rsidRPr="00DA2FBA">
        <w:tab/>
      </w:r>
      <w:r w:rsidRPr="00DA2FBA">
        <w:tab/>
      </w:r>
      <w:r>
        <w:t>není</w:t>
      </w:r>
      <w:r w:rsidRPr="00DA2FBA">
        <w:t>,</w:t>
      </w:r>
      <w:r w:rsidRPr="00DA2FBA">
        <w:tab/>
      </w:r>
    </w:p>
    <w:p w14:paraId="6DD6E470" w14:textId="77777777" w:rsidR="00D14838" w:rsidRPr="00DA2FBA" w:rsidRDefault="00D14838" w:rsidP="00DA2FBA">
      <w:pPr>
        <w:pStyle w:val="KUJKnormal"/>
        <w:numPr>
          <w:ilvl w:val="0"/>
          <w:numId w:val="12"/>
        </w:numPr>
      </w:pPr>
      <w:r w:rsidRPr="00DA2FBA">
        <w:t>rozpočtové rezervy:</w:t>
      </w:r>
      <w:r w:rsidRPr="00DA2FBA">
        <w:tab/>
      </w:r>
      <w:r>
        <w:t>157/R, 175/Z, 182/R</w:t>
      </w:r>
      <w:r>
        <w:tab/>
        <w:t>(snížení o 1,01 mil. Kč),</w:t>
      </w:r>
    </w:p>
    <w:p w14:paraId="6806A0A2" w14:textId="77777777" w:rsidR="00D14838" w:rsidRDefault="00D14838" w:rsidP="00DA2FBA">
      <w:pPr>
        <w:pStyle w:val="KUJKnormal"/>
        <w:numPr>
          <w:ilvl w:val="0"/>
          <w:numId w:val="12"/>
        </w:numPr>
      </w:pPr>
      <w:r w:rsidRPr="00DA2FBA">
        <w:t>Fondu rezerv a rozvoje:</w:t>
      </w:r>
      <w:r w:rsidRPr="00DA2FBA">
        <w:tab/>
      </w:r>
      <w:r>
        <w:t>125/R, 136/R – 138/R, 153/R – 154/R, 170/Z – 171/Z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(navýšení o 70,64 mil. Kč).</w:t>
      </w:r>
    </w:p>
    <w:p w14:paraId="614D621B" w14:textId="77777777" w:rsidR="00D14838" w:rsidRDefault="00D14838" w:rsidP="00DA2FBA">
      <w:pPr>
        <w:pStyle w:val="KUJKnormal"/>
      </w:pPr>
    </w:p>
    <w:p w14:paraId="70B99E4A" w14:textId="77777777" w:rsidR="00D14838" w:rsidRDefault="00D14838" w:rsidP="00DA2FBA">
      <w:pPr>
        <w:pStyle w:val="KUJKnormal"/>
      </w:pPr>
      <w:bookmarkStart w:id="2" w:name="_Hlk174685617"/>
      <w:r w:rsidRPr="00DA2FBA">
        <w:t xml:space="preserve">Důvodem </w:t>
      </w:r>
      <w:r>
        <w:t xml:space="preserve">snížení </w:t>
      </w:r>
      <w:r w:rsidRPr="00DA2FBA">
        <w:t xml:space="preserve">povoleného schodku o </w:t>
      </w:r>
      <w:bookmarkEnd w:id="2"/>
      <w:r>
        <w:t>70</w:t>
      </w:r>
      <w:r w:rsidRPr="00DA2FBA">
        <w:t>,</w:t>
      </w:r>
      <w:r>
        <w:t>64</w:t>
      </w:r>
      <w:r w:rsidRPr="00DA2FBA">
        <w:t xml:space="preserve"> mil. Kč j</w:t>
      </w:r>
      <w:r>
        <w:t>e:</w:t>
      </w:r>
    </w:p>
    <w:p w14:paraId="1BFA8016" w14:textId="77777777" w:rsidR="00D14838" w:rsidRDefault="00D14838" w:rsidP="00D14838">
      <w:pPr>
        <w:pStyle w:val="KUJKnormal"/>
        <w:numPr>
          <w:ilvl w:val="0"/>
          <w:numId w:val="13"/>
        </w:numPr>
      </w:pPr>
      <w:r>
        <w:t>125</w:t>
      </w:r>
      <w:r w:rsidRPr="0070196D">
        <w:t>/R –</w:t>
      </w:r>
      <w:r>
        <w:t xml:space="preserve"> převod úspor z tendrů realizovaných zakázek předložených na jednání rady kraje dne 26. 3. 2026 a 9. 4. 2026 do Fondu rezerv a rozvoje (25,34 mil. Kč – snížení schodku);</w:t>
      </w:r>
    </w:p>
    <w:p w14:paraId="74108190" w14:textId="77777777" w:rsidR="00D14838" w:rsidRDefault="00D14838" w:rsidP="00D14838">
      <w:pPr>
        <w:pStyle w:val="KUJKnormal"/>
        <w:numPr>
          <w:ilvl w:val="0"/>
          <w:numId w:val="13"/>
        </w:numPr>
        <w:spacing w:line="256" w:lineRule="auto"/>
      </w:pPr>
      <w:r>
        <w:t>136/R – uvolnění prostředků z Fondu rezerv a rozvoje na rozšířené plnění zajištění zdravotních služeb (1,1 mil. Kč – zvýšení schodku);</w:t>
      </w:r>
    </w:p>
    <w:p w14:paraId="38476CA5" w14:textId="77777777" w:rsidR="00D14838" w:rsidRDefault="00D14838" w:rsidP="00D14838">
      <w:pPr>
        <w:pStyle w:val="KUJKnormal"/>
        <w:numPr>
          <w:ilvl w:val="0"/>
          <w:numId w:val="13"/>
        </w:numPr>
        <w:spacing w:line="256" w:lineRule="auto"/>
      </w:pPr>
      <w:r>
        <w:t>137/R – převod finanční prostředků do Fondu rezerv a rozvoje s plánovaným zapojením do rozpočtu 2027 na projekt „Snížení energetické náročnosti budovy Jihočeské vědecké knihovny v Českých Budějovicích“ (5,04 mil. Kč – snížení schodku);</w:t>
      </w:r>
    </w:p>
    <w:p w14:paraId="271FCF2F" w14:textId="77777777" w:rsidR="00D14838" w:rsidRDefault="00D14838" w:rsidP="00D14838">
      <w:pPr>
        <w:pStyle w:val="KUJKnormal"/>
        <w:numPr>
          <w:ilvl w:val="0"/>
          <w:numId w:val="13"/>
        </w:numPr>
        <w:spacing w:line="256" w:lineRule="auto"/>
      </w:pPr>
      <w:r>
        <w:t>138/R – uvolnění prostředků z Fondu rezerv a rozvoje na výstavbu chráněného bydlení Domova seniorů Mistra Křišťana Prachatice (5,12 mil. Kč – zvýšení schodku);</w:t>
      </w:r>
    </w:p>
    <w:p w14:paraId="0A5BFE5E" w14:textId="77777777" w:rsidR="00D14838" w:rsidRPr="00C74696" w:rsidRDefault="00D14838" w:rsidP="00D14838">
      <w:pPr>
        <w:pStyle w:val="xl35"/>
        <w:numPr>
          <w:ilvl w:val="0"/>
          <w:numId w:val="13"/>
        </w:numPr>
        <w:spacing w:after="120"/>
        <w:rPr>
          <w:rFonts w:ascii="Neue Haas Grotesk Text Pro" w:hAnsi="Neue Haas Grotesk Text Pro"/>
          <w:b w:val="0"/>
          <w:bCs w:val="0"/>
          <w:sz w:val="20"/>
          <w:lang w:eastAsia="en-US"/>
        </w:rPr>
      </w:pPr>
      <w:r w:rsidRPr="00C74696">
        <w:rPr>
          <w:rFonts w:ascii="Neue Haas Grotesk Text Pro" w:hAnsi="Neue Haas Grotesk Text Pro"/>
          <w:b w:val="0"/>
          <w:bCs w:val="0"/>
          <w:sz w:val="20"/>
          <w:lang w:eastAsia="en-US"/>
        </w:rPr>
        <w:t>153/R – převod nevyužitých prostředků v rámci financování projektu Rozvoj Digitální technické mapy Jihočeského kraje do Fondu rezerv a rozvoje (29,79 mil. Kč – snížení schodku);</w:t>
      </w:r>
    </w:p>
    <w:p w14:paraId="063A09C9" w14:textId="77777777" w:rsidR="00D14838" w:rsidRPr="00C74696" w:rsidRDefault="00D14838" w:rsidP="00D14838">
      <w:pPr>
        <w:pStyle w:val="xl35"/>
        <w:numPr>
          <w:ilvl w:val="0"/>
          <w:numId w:val="13"/>
        </w:numPr>
        <w:spacing w:after="120"/>
        <w:rPr>
          <w:rFonts w:ascii="Neue Haas Grotesk Text Pro" w:hAnsi="Neue Haas Grotesk Text Pro"/>
          <w:b w:val="0"/>
          <w:bCs w:val="0"/>
          <w:sz w:val="20"/>
          <w:lang w:eastAsia="en-US"/>
        </w:rPr>
      </w:pPr>
      <w:r w:rsidRPr="00C74696">
        <w:rPr>
          <w:rFonts w:ascii="Neue Haas Grotesk Text Pro" w:hAnsi="Neue Haas Grotesk Text Pro"/>
          <w:b w:val="0"/>
          <w:bCs w:val="0"/>
          <w:sz w:val="20"/>
          <w:lang w:eastAsia="en-US"/>
        </w:rPr>
        <w:t>154/R – převod finančních prostředků do Fondu rezerv a rozvoje s plánovaným zapojením do rozpočtu 2027 na projekt „Novostavba domova mládeže a školní jídelny při gymnáziu Český Krumlov“ (27,44 mil. Kč – snížení schodku)</w:t>
      </w:r>
      <w:r>
        <w:rPr>
          <w:rFonts w:ascii="Neue Haas Grotesk Text Pro" w:hAnsi="Neue Haas Grotesk Text Pro"/>
          <w:b w:val="0"/>
          <w:bCs w:val="0"/>
          <w:sz w:val="20"/>
          <w:lang w:eastAsia="en-US"/>
        </w:rPr>
        <w:t>;</w:t>
      </w:r>
    </w:p>
    <w:p w14:paraId="7B9608E2" w14:textId="77777777" w:rsidR="00D14838" w:rsidRPr="001972EC" w:rsidRDefault="00D14838" w:rsidP="00D14838">
      <w:pPr>
        <w:pStyle w:val="xl35"/>
        <w:numPr>
          <w:ilvl w:val="0"/>
          <w:numId w:val="13"/>
        </w:numPr>
        <w:spacing w:after="120"/>
        <w:rPr>
          <w:rFonts w:ascii="Neue Haas Grotesk Text Pro" w:hAnsi="Neue Haas Grotesk Text Pro"/>
          <w:b w:val="0"/>
          <w:bCs w:val="0"/>
          <w:sz w:val="20"/>
          <w:lang w:eastAsia="en-US"/>
        </w:rPr>
      </w:pPr>
      <w:r w:rsidRPr="001972EC">
        <w:rPr>
          <w:rFonts w:ascii="Neue Haas Grotesk Text Pro" w:hAnsi="Neue Haas Grotesk Text Pro"/>
          <w:b w:val="0"/>
          <w:bCs w:val="0"/>
          <w:sz w:val="20"/>
          <w:lang w:eastAsia="en-US"/>
        </w:rPr>
        <w:t>170/Z – uvolnění prostředků z Fondu rezerv a rozvoje na úhradu části organizačního poplatku Evropské cyklistické unii (0,9</w:t>
      </w:r>
      <w:r>
        <w:rPr>
          <w:rFonts w:ascii="Neue Haas Grotesk Text Pro" w:hAnsi="Neue Haas Grotesk Text Pro"/>
          <w:b w:val="0"/>
          <w:bCs w:val="0"/>
          <w:sz w:val="20"/>
          <w:lang w:eastAsia="en-US"/>
        </w:rPr>
        <w:t>1</w:t>
      </w:r>
      <w:r w:rsidRPr="001972EC">
        <w:rPr>
          <w:rFonts w:ascii="Neue Haas Grotesk Text Pro" w:hAnsi="Neue Haas Grotesk Text Pro"/>
          <w:b w:val="0"/>
          <w:bCs w:val="0"/>
          <w:sz w:val="20"/>
          <w:lang w:eastAsia="en-US"/>
        </w:rPr>
        <w:t xml:space="preserve"> mil. Kč – zvýšení schodku);</w:t>
      </w:r>
    </w:p>
    <w:p w14:paraId="45DFAE07" w14:textId="77777777" w:rsidR="00D14838" w:rsidRPr="007F0C42" w:rsidRDefault="00D14838" w:rsidP="00D14838">
      <w:pPr>
        <w:pStyle w:val="xl35"/>
        <w:numPr>
          <w:ilvl w:val="0"/>
          <w:numId w:val="13"/>
        </w:numPr>
        <w:spacing w:after="120"/>
        <w:rPr>
          <w:rFonts w:ascii="Neue Haas Grotesk Text Pro" w:hAnsi="Neue Haas Grotesk Text Pro"/>
          <w:b w:val="0"/>
          <w:bCs w:val="0"/>
          <w:sz w:val="20"/>
          <w:lang w:eastAsia="en-US"/>
        </w:rPr>
      </w:pPr>
      <w:r w:rsidRPr="001972EC">
        <w:rPr>
          <w:rFonts w:ascii="Neue Haas Grotesk Text Pro" w:hAnsi="Neue Haas Grotesk Text Pro"/>
          <w:b w:val="0"/>
          <w:bCs w:val="0"/>
          <w:sz w:val="20"/>
          <w:lang w:eastAsia="en-US"/>
        </w:rPr>
        <w:t>171/Z – uvolnění prostředků z Fondu rezerv a rozvoje v rámci projektu Hvězdárny a planetária České Budějovice s pobočkou na Kleti (9,84 mil. Kč – zvýšení schodku).</w:t>
      </w:r>
    </w:p>
    <w:p w14:paraId="312419FC" w14:textId="77777777" w:rsidR="00D14838" w:rsidRDefault="00D14838" w:rsidP="00DA2FBA">
      <w:pPr>
        <w:pStyle w:val="KUJKnormal"/>
      </w:pPr>
      <w:r w:rsidRPr="00DA2FBA">
        <w:t xml:space="preserve">Jednotlivá rozpočtová opatření jsou popsána v příloze materiálu s názvem „Příloha – Rozpočtové změny </w:t>
      </w:r>
      <w:r>
        <w:t>13</w:t>
      </w:r>
      <w:r w:rsidRPr="00DA2FBA">
        <w:t>/2</w:t>
      </w:r>
      <w:r>
        <w:t>6</w:t>
      </w:r>
      <w:r w:rsidRPr="00DA2FBA">
        <w:t>“.</w:t>
      </w:r>
    </w:p>
    <w:p w14:paraId="5105B169" w14:textId="77777777" w:rsidR="00D14838" w:rsidRDefault="00D14838" w:rsidP="00DA2FBA">
      <w:pPr>
        <w:pStyle w:val="KUJKnormal"/>
      </w:pPr>
    </w:p>
    <w:p w14:paraId="6273F351" w14:textId="77777777" w:rsidR="00D14838" w:rsidRPr="00DA2FBA" w:rsidRDefault="00D14838" w:rsidP="00DA2FBA">
      <w:pPr>
        <w:pStyle w:val="KUJKnormal"/>
      </w:pPr>
      <w:r>
        <w:t>Předložený návrh navazuje na předchozí materiál k rozpočtovým změnám 8/26, který byl zařazen k projednání zastupitelstvu kraje na zasedání dne 23. 4. 2026.</w:t>
      </w:r>
    </w:p>
    <w:p w14:paraId="154A5307" w14:textId="77777777" w:rsidR="00D14838" w:rsidRDefault="00D14838" w:rsidP="00697DDA">
      <w:pPr>
        <w:pStyle w:val="KUJKnormal"/>
      </w:pPr>
    </w:p>
    <w:p w14:paraId="5F5FFCE5" w14:textId="77777777" w:rsidR="00D14838" w:rsidRDefault="00D14838" w:rsidP="00697DDA">
      <w:pPr>
        <w:pStyle w:val="KUJKnormal"/>
      </w:pPr>
      <w:r>
        <w:t xml:space="preserve">Finanční nároky a krytí: </w:t>
      </w:r>
      <w:r w:rsidRPr="00DA2FBA">
        <w:t>materiál je odsouhlasen centrálním správcem rozpočtu kraje.</w:t>
      </w:r>
    </w:p>
    <w:p w14:paraId="0075D6BB" w14:textId="77777777" w:rsidR="00D14838" w:rsidRDefault="00D14838" w:rsidP="00697DDA">
      <w:pPr>
        <w:pStyle w:val="KUJKnormal"/>
      </w:pPr>
    </w:p>
    <w:p w14:paraId="43BB68E0" w14:textId="77777777" w:rsidR="00D14838" w:rsidRPr="00DA2FBA" w:rsidRDefault="00D14838" w:rsidP="00DA2FBA">
      <w:pPr>
        <w:pStyle w:val="KUJKnormal"/>
      </w:pPr>
      <w:r>
        <w:t xml:space="preserve">Vyjádření správce rozpočtu: </w:t>
      </w:r>
      <w:r w:rsidRPr="00DA2FBA">
        <w:t>všechna rozpočtová opatření byla odsouhlasena správcem rozpočtu příslušného ORJ.</w:t>
      </w:r>
    </w:p>
    <w:p w14:paraId="07B321E9" w14:textId="77777777" w:rsidR="00D14838" w:rsidRDefault="00D14838" w:rsidP="00697DDA">
      <w:pPr>
        <w:pStyle w:val="KUJKnormal"/>
      </w:pPr>
    </w:p>
    <w:p w14:paraId="7E289FFD" w14:textId="77777777" w:rsidR="00D14838" w:rsidRDefault="00D14838" w:rsidP="00697DDA">
      <w:pPr>
        <w:pStyle w:val="KUJKnormal"/>
      </w:pPr>
    </w:p>
    <w:p w14:paraId="778E9D86" w14:textId="77777777" w:rsidR="00D14838" w:rsidRDefault="00D14838" w:rsidP="00697DDA">
      <w:pPr>
        <w:pStyle w:val="KUJKnormal"/>
      </w:pPr>
      <w:r>
        <w:t xml:space="preserve">Návrh projednán (stanoviska): </w:t>
      </w:r>
      <w:r w:rsidRPr="00DA2FBA">
        <w:t>nebyla vyžádána.</w:t>
      </w:r>
    </w:p>
    <w:p w14:paraId="353E1E2F" w14:textId="77777777" w:rsidR="00D14838" w:rsidRDefault="00D14838" w:rsidP="00697DDA">
      <w:pPr>
        <w:pStyle w:val="KUJKnormal"/>
      </w:pPr>
    </w:p>
    <w:p w14:paraId="2B18B855" w14:textId="77777777" w:rsidR="00D14838" w:rsidRDefault="00D14838" w:rsidP="00697DDA">
      <w:pPr>
        <w:pStyle w:val="KUJKnormal"/>
      </w:pPr>
    </w:p>
    <w:p w14:paraId="6E6464C0" w14:textId="77777777" w:rsidR="00D14838" w:rsidRDefault="00D14838" w:rsidP="00697DDA">
      <w:pPr>
        <w:pStyle w:val="KUJKtucny"/>
      </w:pPr>
      <w:r w:rsidRPr="007939A8">
        <w:t>PŘÍLOHY:</w:t>
      </w:r>
      <w:r>
        <w:t xml:space="preserve"> </w:t>
      </w:r>
    </w:p>
    <w:p w14:paraId="1C7A0BB8" w14:textId="77777777" w:rsidR="00D14838" w:rsidRDefault="00D14838" w:rsidP="00CB1003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>
        <w:t>Příloha - Rozpočtové změny 13/26</w:t>
      </w:r>
      <w:r w:rsidRPr="0081756D">
        <w:t xml:space="preserve"> (</w:t>
      </w:r>
      <w:r>
        <w:t>Příloha - Rozpočtové změny 13_26.docx</w:t>
      </w:r>
      <w:r w:rsidRPr="0081756D">
        <w:t>)</w:t>
      </w:r>
    </w:p>
    <w:p w14:paraId="11204FF6" w14:textId="77777777" w:rsidR="00D14838" w:rsidRPr="00CB1003" w:rsidRDefault="00D14838" w:rsidP="00CB1003">
      <w:pPr>
        <w:pStyle w:val="KUJKnormal"/>
      </w:pPr>
    </w:p>
    <w:p w14:paraId="1FA85A19" w14:textId="77777777" w:rsidR="00D14838" w:rsidRPr="00DA2FBA" w:rsidRDefault="00D14838" w:rsidP="00697DD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DA2FBA">
        <w:rPr>
          <w:b w:val="0"/>
        </w:rPr>
        <w:t>vedoucí OEKO – Ing. Petr Salva, DiS.</w:t>
      </w:r>
    </w:p>
    <w:p w14:paraId="189540BC" w14:textId="77777777" w:rsidR="00D14838" w:rsidRDefault="00D14838" w:rsidP="00697DDA">
      <w:pPr>
        <w:pStyle w:val="KUJKnormal"/>
      </w:pPr>
    </w:p>
    <w:p w14:paraId="30E122FF" w14:textId="77777777" w:rsidR="00D14838" w:rsidRDefault="00D14838" w:rsidP="00697DDA">
      <w:pPr>
        <w:pStyle w:val="KUJKnormal"/>
      </w:pPr>
      <w:r>
        <w:t>Termín kontroly: 25. 6. 2026</w:t>
      </w:r>
    </w:p>
    <w:p w14:paraId="48085B0A" w14:textId="77777777" w:rsidR="00D14838" w:rsidRDefault="00D14838" w:rsidP="00697DDA">
      <w:pPr>
        <w:pStyle w:val="KUJKnormal"/>
      </w:pPr>
      <w:r>
        <w:t>Termín splnění: 25. 6. 2026</w:t>
      </w:r>
    </w:p>
    <w:p w14:paraId="039976A3" w14:textId="77777777" w:rsidR="00D14838" w:rsidRPr="00BB6565" w:rsidRDefault="00D1483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247B" w14:textId="77777777" w:rsidR="00B906AA" w:rsidRDefault="00B906AA" w:rsidP="002C5539">
      <w:r>
        <w:separator/>
      </w:r>
    </w:p>
  </w:endnote>
  <w:endnote w:type="continuationSeparator" w:id="0">
    <w:p w14:paraId="7F3A28CB" w14:textId="77777777" w:rsidR="00B906AA" w:rsidRDefault="00B906A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906A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906A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ABDB" w14:textId="77777777" w:rsidR="00B906AA" w:rsidRDefault="00B906AA" w:rsidP="002C5539">
      <w:r>
        <w:separator/>
      </w:r>
    </w:p>
  </w:footnote>
  <w:footnote w:type="continuationSeparator" w:id="0">
    <w:p w14:paraId="26E08F68" w14:textId="77777777" w:rsidR="00B906AA" w:rsidRDefault="00B906A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F667" w14:textId="77777777" w:rsidR="00D14838" w:rsidRDefault="00D14838" w:rsidP="00D14838">
    <w:r>
      <w:rPr>
        <w:noProof/>
      </w:rPr>
      <w:pict w14:anchorId="45050E9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778447" w14:textId="77777777" w:rsidR="00D14838" w:rsidRPr="00D405BE" w:rsidRDefault="00D14838" w:rsidP="00D1483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B1A5EE7" w14:textId="77777777" w:rsidR="00D14838" w:rsidRPr="00D405BE" w:rsidRDefault="00D14838" w:rsidP="00D1483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9E64C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18E1990">
        <v:rect id="_x0000_i1026" style="width:481.9pt;height:2pt" o:hralign="center" o:hrstd="t" o:hrnoshade="t" o:hr="t" fillcolor="black" stroked="f"/>
      </w:pict>
    </w:r>
  </w:p>
  <w:p w14:paraId="3A6991EC" w14:textId="77777777" w:rsidR="00D14838" w:rsidRPr="00D14838" w:rsidRDefault="00D14838" w:rsidP="00D148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4807"/>
    <w:multiLevelType w:val="hybridMultilevel"/>
    <w:tmpl w:val="CC88F9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7630"/>
    <w:multiLevelType w:val="hybridMultilevel"/>
    <w:tmpl w:val="44C6AB0C"/>
    <w:styleLink w:val="KUJKviceurovnovy21"/>
    <w:lvl w:ilvl="0" w:tplc="B3C4EDFC">
      <w:numFmt w:val="decimal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390082099">
    <w:abstractNumId w:val="4"/>
  </w:num>
  <w:num w:numId="12" w16cid:durableId="4512478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6886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4D6B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06AA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38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numbering" w:customStyle="1" w:styleId="KUJKviceurovnovy21">
    <w:name w:val="KUJK_viceurovnovy21"/>
    <w:uiPriority w:val="99"/>
    <w:rsid w:val="00D14838"/>
    <w:pPr>
      <w:numPr>
        <w:numId w:val="11"/>
      </w:numPr>
    </w:pPr>
  </w:style>
  <w:style w:type="paragraph" w:customStyle="1" w:styleId="xl35">
    <w:name w:val="xl35"/>
    <w:basedOn w:val="Normln"/>
    <w:rsid w:val="00D14838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2026-06-19T12:03:00Z</dcterms:created>
  <dcterms:modified xsi:type="dcterms:W3CDTF">2026-06-19T12:03:00Z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7127835</vt:i4>
  </property>
  <property fmtid="{D5CDD505-2E9C-101B-9397-08002B2CF9AE}" pid="5" name="UlozitJako">
    <vt:lpwstr>C:\Users\mrazkova\AppData\Local\Temp\iU80529424\Zastupitelstvo\2026-06-18\Navrhy\161-ZK-26.</vt:lpwstr>
  </property>
  <property fmtid="{D5CDD505-2E9C-101B-9397-08002B2CF9AE}" pid="6" name="Zpracovat">
    <vt:bool>false</vt:bool>
  </property>
</Properties>
</file>