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1417"/>
      </w:tblGrid>
      <w:tr w:rsidR="00D31ABE" w14:paraId="6415358E" w14:textId="77777777" w:rsidTr="004B483F">
        <w:trPr>
          <w:trHeight w:hRule="exact" w:val="397"/>
        </w:trPr>
        <w:tc>
          <w:tcPr>
            <w:tcW w:w="2376" w:type="dxa"/>
            <w:hideMark/>
          </w:tcPr>
          <w:p w14:paraId="00C65B90" w14:textId="77777777" w:rsidR="00D31ABE" w:rsidRDefault="00D31ABE" w:rsidP="00737794">
            <w:pPr>
              <w:pStyle w:val="KUJKtucny"/>
              <w:ind w:right="-143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4B366F9" w14:textId="77777777" w:rsidR="00D31ABE" w:rsidRDefault="00D31ABE" w:rsidP="00737794">
            <w:pPr>
              <w:pStyle w:val="KUJKnormal"/>
              <w:ind w:right="-143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01823920" w14:textId="77777777" w:rsidR="00D31ABE" w:rsidRDefault="00D31ABE" w:rsidP="00737794">
            <w:pPr>
              <w:pStyle w:val="KUJKtucny"/>
              <w:ind w:right="-143"/>
            </w:pPr>
            <w:r>
              <w:t xml:space="preserve">Bod programu: </w:t>
            </w:r>
            <w:r w:rsidRPr="00827866">
              <w:rPr>
                <w:sz w:val="28"/>
              </w:rPr>
              <w:t>28</w:t>
            </w:r>
          </w:p>
        </w:tc>
        <w:tc>
          <w:tcPr>
            <w:tcW w:w="1417" w:type="dxa"/>
          </w:tcPr>
          <w:p w14:paraId="7BD63752" w14:textId="77777777" w:rsidR="00D31ABE" w:rsidRDefault="00D31ABE" w:rsidP="00737794">
            <w:pPr>
              <w:pStyle w:val="KUJKnormal"/>
              <w:ind w:right="-143"/>
            </w:pPr>
          </w:p>
        </w:tc>
      </w:tr>
      <w:tr w:rsidR="00D31ABE" w14:paraId="4B1197D8" w14:textId="77777777" w:rsidTr="004B483F">
        <w:trPr>
          <w:cantSplit/>
          <w:trHeight w:hRule="exact" w:val="397"/>
        </w:trPr>
        <w:tc>
          <w:tcPr>
            <w:tcW w:w="2376" w:type="dxa"/>
            <w:hideMark/>
          </w:tcPr>
          <w:p w14:paraId="1CB47C34" w14:textId="77777777" w:rsidR="00D31ABE" w:rsidRDefault="00D31ABE" w:rsidP="00737794">
            <w:pPr>
              <w:pStyle w:val="KUJKtucny"/>
              <w:ind w:right="-143"/>
            </w:pPr>
            <w:r>
              <w:t>Číslo návrhu:</w:t>
            </w:r>
          </w:p>
        </w:tc>
        <w:tc>
          <w:tcPr>
            <w:tcW w:w="7371" w:type="dxa"/>
            <w:gridSpan w:val="3"/>
            <w:hideMark/>
          </w:tcPr>
          <w:p w14:paraId="530D94C8" w14:textId="77777777" w:rsidR="00D31ABE" w:rsidRDefault="00D31ABE" w:rsidP="00737794">
            <w:pPr>
              <w:pStyle w:val="KUJKnormal"/>
              <w:ind w:right="-143"/>
            </w:pPr>
            <w:r>
              <w:t>147/ZK/26</w:t>
            </w:r>
          </w:p>
        </w:tc>
      </w:tr>
      <w:tr w:rsidR="00D31ABE" w14:paraId="55F2AAC9" w14:textId="77777777" w:rsidTr="004B483F">
        <w:trPr>
          <w:trHeight w:val="397"/>
        </w:trPr>
        <w:tc>
          <w:tcPr>
            <w:tcW w:w="2376" w:type="dxa"/>
          </w:tcPr>
          <w:p w14:paraId="7CFB157A" w14:textId="77777777" w:rsidR="00D31ABE" w:rsidRDefault="00D31ABE" w:rsidP="00737794">
            <w:pPr>
              <w:ind w:right="-143"/>
            </w:pPr>
          </w:p>
          <w:p w14:paraId="4773EB9F" w14:textId="77777777" w:rsidR="00D31ABE" w:rsidRDefault="00D31ABE" w:rsidP="00737794">
            <w:pPr>
              <w:pStyle w:val="KUJKtucny"/>
              <w:ind w:right="-143"/>
            </w:pPr>
            <w:r>
              <w:t>Název bodu:</w:t>
            </w:r>
          </w:p>
        </w:tc>
        <w:tc>
          <w:tcPr>
            <w:tcW w:w="7371" w:type="dxa"/>
            <w:gridSpan w:val="3"/>
          </w:tcPr>
          <w:p w14:paraId="452307CE" w14:textId="77777777" w:rsidR="00D31ABE" w:rsidRDefault="00D31ABE" w:rsidP="004B483F">
            <w:pPr>
              <w:ind w:left="-242" w:right="-143"/>
            </w:pPr>
          </w:p>
          <w:p w14:paraId="6BEF49E4" w14:textId="77777777" w:rsidR="00D31ABE" w:rsidRDefault="00D31ABE" w:rsidP="004B483F">
            <w:pPr>
              <w:pStyle w:val="KUJKtucny"/>
              <w:ind w:righ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venkovských prodejen v Jihočeském kraji, 1. výzva pro rok 2026 - výběr žádostí</w:t>
            </w:r>
          </w:p>
        </w:tc>
      </w:tr>
    </w:tbl>
    <w:p w14:paraId="598EBDB4" w14:textId="77777777" w:rsidR="00D31ABE" w:rsidRDefault="00D31ABE" w:rsidP="00737794">
      <w:pPr>
        <w:pStyle w:val="KUJKnormal"/>
        <w:ind w:right="-143"/>
        <w:rPr>
          <w:b/>
          <w:bCs/>
        </w:rPr>
      </w:pPr>
      <w:r>
        <w:rPr>
          <w:b/>
          <w:bCs/>
        </w:rPr>
        <w:pict w14:anchorId="4E7BDC7C">
          <v:rect id="_x0000_i1029" style="width:453.6pt;height:1.5pt" o:hralign="center" o:hrstd="t" o:hrnoshade="t" o:hr="t" fillcolor="black" stroked="f"/>
        </w:pict>
      </w:r>
    </w:p>
    <w:p w14:paraId="541096AE" w14:textId="77777777" w:rsidR="00D31ABE" w:rsidRDefault="00D31ABE" w:rsidP="00737794">
      <w:pPr>
        <w:pStyle w:val="KUJKnormal"/>
        <w:ind w:right="-143"/>
      </w:pPr>
    </w:p>
    <w:p w14:paraId="1B716775" w14:textId="77777777" w:rsidR="00D31ABE" w:rsidRDefault="00D31ABE" w:rsidP="00737794">
      <w:pPr>
        <w:ind w:right="-143"/>
      </w:pPr>
    </w:p>
    <w:tbl>
      <w:tblPr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7218"/>
      </w:tblGrid>
      <w:tr w:rsidR="00D31ABE" w14:paraId="0BF68D9A" w14:textId="77777777" w:rsidTr="004B483F">
        <w:trPr>
          <w:trHeight w:val="397"/>
        </w:trPr>
        <w:tc>
          <w:tcPr>
            <w:tcW w:w="2350" w:type="dxa"/>
            <w:hideMark/>
          </w:tcPr>
          <w:p w14:paraId="689AA99A" w14:textId="77777777" w:rsidR="00D31ABE" w:rsidRDefault="00D31ABE" w:rsidP="00737794">
            <w:pPr>
              <w:pStyle w:val="KUJKtucny"/>
              <w:ind w:right="-143"/>
            </w:pPr>
            <w:r>
              <w:t>Předkladatel:</w:t>
            </w:r>
          </w:p>
        </w:tc>
        <w:tc>
          <w:tcPr>
            <w:tcW w:w="7218" w:type="dxa"/>
          </w:tcPr>
          <w:p w14:paraId="10695855" w14:textId="77777777" w:rsidR="00D31ABE" w:rsidRDefault="00D31ABE" w:rsidP="00737794">
            <w:pPr>
              <w:pStyle w:val="KUJKnormal"/>
              <w:ind w:right="-143"/>
            </w:pPr>
            <w:r>
              <w:t>Ing. Tomáš Hajdušek</w:t>
            </w:r>
          </w:p>
          <w:p w14:paraId="346E711F" w14:textId="77777777" w:rsidR="00D31ABE" w:rsidRDefault="00D31ABE" w:rsidP="00737794">
            <w:pPr>
              <w:ind w:right="-143"/>
            </w:pPr>
          </w:p>
        </w:tc>
      </w:tr>
      <w:tr w:rsidR="00D31ABE" w14:paraId="1BCBF94F" w14:textId="77777777" w:rsidTr="004B483F">
        <w:trPr>
          <w:trHeight w:val="397"/>
        </w:trPr>
        <w:tc>
          <w:tcPr>
            <w:tcW w:w="2350" w:type="dxa"/>
          </w:tcPr>
          <w:p w14:paraId="0CA31089" w14:textId="77777777" w:rsidR="00D31ABE" w:rsidRDefault="00D31ABE" w:rsidP="00737794">
            <w:pPr>
              <w:pStyle w:val="KUJKtucny"/>
              <w:ind w:right="-143"/>
            </w:pPr>
            <w:r>
              <w:t>Zpracoval:</w:t>
            </w:r>
          </w:p>
          <w:p w14:paraId="66BE0519" w14:textId="77777777" w:rsidR="00D31ABE" w:rsidRDefault="00D31ABE" w:rsidP="00737794">
            <w:pPr>
              <w:ind w:right="-143"/>
            </w:pPr>
          </w:p>
        </w:tc>
        <w:tc>
          <w:tcPr>
            <w:tcW w:w="7218" w:type="dxa"/>
            <w:hideMark/>
          </w:tcPr>
          <w:p w14:paraId="22D68C2A" w14:textId="77777777" w:rsidR="00D31ABE" w:rsidRDefault="00D31ABE" w:rsidP="00737794">
            <w:pPr>
              <w:pStyle w:val="KUJKnormal"/>
              <w:ind w:right="-143"/>
            </w:pPr>
            <w:r>
              <w:t>OEZI</w:t>
            </w:r>
          </w:p>
        </w:tc>
      </w:tr>
      <w:tr w:rsidR="00D31ABE" w14:paraId="3C9DA49B" w14:textId="77777777" w:rsidTr="004B483F">
        <w:trPr>
          <w:trHeight w:val="397"/>
        </w:trPr>
        <w:tc>
          <w:tcPr>
            <w:tcW w:w="2350" w:type="dxa"/>
          </w:tcPr>
          <w:p w14:paraId="7B27FB33" w14:textId="77777777" w:rsidR="00D31ABE" w:rsidRPr="009715F9" w:rsidRDefault="00D31ABE" w:rsidP="00737794">
            <w:pPr>
              <w:pStyle w:val="KUJKnormal"/>
              <w:ind w:right="-143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7DCD9E0" w14:textId="77777777" w:rsidR="00D31ABE" w:rsidRDefault="00D31ABE" w:rsidP="00737794">
            <w:pPr>
              <w:ind w:right="-143"/>
            </w:pPr>
          </w:p>
        </w:tc>
        <w:tc>
          <w:tcPr>
            <w:tcW w:w="7218" w:type="dxa"/>
            <w:hideMark/>
          </w:tcPr>
          <w:p w14:paraId="7E9F3412" w14:textId="77777777" w:rsidR="00D31ABE" w:rsidRDefault="00D31ABE" w:rsidP="00737794">
            <w:pPr>
              <w:pStyle w:val="KUJKnormal"/>
              <w:ind w:right="-143"/>
            </w:pPr>
            <w:r>
              <w:t>Ing. Jan Návara</w:t>
            </w:r>
          </w:p>
        </w:tc>
      </w:tr>
    </w:tbl>
    <w:p w14:paraId="06C090C6" w14:textId="77777777" w:rsidR="00D31ABE" w:rsidRDefault="00D31ABE" w:rsidP="00737794">
      <w:pPr>
        <w:pStyle w:val="KUJKnormal"/>
        <w:ind w:right="-143"/>
      </w:pPr>
    </w:p>
    <w:p w14:paraId="247EB3D4" w14:textId="77777777" w:rsidR="00D31ABE" w:rsidRPr="0052161F" w:rsidRDefault="00D31ABE" w:rsidP="00737794">
      <w:pPr>
        <w:pStyle w:val="KUJKtucny"/>
        <w:ind w:right="-143"/>
      </w:pPr>
      <w:r w:rsidRPr="0052161F">
        <w:t>NÁVRH USNESENÍ</w:t>
      </w:r>
    </w:p>
    <w:p w14:paraId="2BC592D3" w14:textId="77777777" w:rsidR="00D31ABE" w:rsidRDefault="00D31ABE" w:rsidP="00737794">
      <w:pPr>
        <w:pStyle w:val="KUJKnormal"/>
        <w:ind w:right="-143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59E7514" w14:textId="77777777" w:rsidR="00D31ABE" w:rsidRDefault="00D31ABE" w:rsidP="00737794">
      <w:pPr>
        <w:pStyle w:val="KUJKPolozka"/>
        <w:spacing w:line="240" w:lineRule="auto"/>
        <w:ind w:right="-143"/>
      </w:pPr>
      <w:r w:rsidRPr="00841DFC">
        <w:t>Zastupitelstvo Jihočeského kraje</w:t>
      </w:r>
    </w:p>
    <w:p w14:paraId="3AFE6498" w14:textId="77777777" w:rsidR="00D31ABE" w:rsidRDefault="00D31ABE" w:rsidP="00737794">
      <w:pPr>
        <w:pStyle w:val="KUJKdoplnek2"/>
        <w:spacing w:line="240" w:lineRule="auto"/>
        <w:ind w:left="357" w:right="-143" w:hanging="357"/>
      </w:pPr>
      <w:r w:rsidRPr="00730306">
        <w:t>bere na vědomí</w:t>
      </w:r>
    </w:p>
    <w:p w14:paraId="4C65FD60" w14:textId="77777777" w:rsidR="00D31ABE" w:rsidRPr="00630378" w:rsidRDefault="00D31ABE" w:rsidP="00737794">
      <w:pPr>
        <w:ind w:right="-143"/>
        <w:jc w:val="both"/>
        <w:rPr>
          <w:szCs w:val="20"/>
        </w:rPr>
      </w:pPr>
      <w:r>
        <w:rPr>
          <w:szCs w:val="20"/>
        </w:rPr>
        <w:t>protokol z jednání hodnoticí komise pro výběr žádostí v rámci dotačního programu Jihočeského kraje Podpora venkovských prodejen v Jihočeském kraji, 1. výzva pro rok 2026, dle přílohy č. 1 k návrhu              č. 147/ZK/26;</w:t>
      </w:r>
    </w:p>
    <w:p w14:paraId="7FB623C3" w14:textId="77777777" w:rsidR="00D31ABE" w:rsidRDefault="00D31ABE" w:rsidP="00737794">
      <w:pPr>
        <w:pStyle w:val="KUJKdoplnek2"/>
        <w:spacing w:line="240" w:lineRule="auto"/>
        <w:ind w:right="-143"/>
      </w:pPr>
      <w:r w:rsidRPr="00AF7BAE">
        <w:t>schvaluje</w:t>
      </w:r>
    </w:p>
    <w:p w14:paraId="0986F285" w14:textId="77777777" w:rsidR="00D31ABE" w:rsidRDefault="00D31ABE" w:rsidP="00737794">
      <w:pPr>
        <w:ind w:right="-143"/>
        <w:jc w:val="both"/>
        <w:rPr>
          <w:szCs w:val="20"/>
        </w:rPr>
      </w:pPr>
      <w:r>
        <w:rPr>
          <w:szCs w:val="20"/>
        </w:rPr>
        <w:t>1. navýšení alokace dotačního programu Jihočeského kraje Podpora venkovských prodejen v Jihočeském kraji, 1. výzva pro rok 2026, z 4 000 000 Kč na 4 314 0000 Kč, a to o nevyčerpané prostředky v rámci dotačního programu Jihočeského kraje Podpora oprav a rekonstrukcí místních komunikací, 1. výzva pro rok 2026, ve výši 314 000 Kč,</w:t>
      </w:r>
    </w:p>
    <w:p w14:paraId="19128367" w14:textId="77777777" w:rsidR="00D31ABE" w:rsidRDefault="00D31ABE" w:rsidP="00737794">
      <w:pPr>
        <w:ind w:right="-143"/>
        <w:jc w:val="both"/>
        <w:rPr>
          <w:szCs w:val="20"/>
        </w:rPr>
      </w:pPr>
      <w:r>
        <w:rPr>
          <w:szCs w:val="20"/>
        </w:rPr>
        <w:t>2. poskytnutí dotací v rámci dotačního programu Jihočeského kraje Podpora venkovských prodejen v Jihočeském kraji, 1. výzva pro rok 2026, v celkové výši 4 314 0000 Kč dle přílohy č. 2 k návrhu                č. 147/ZK/26 a uzavření veřejnoprávních smluv o poskytnutí dotace dle vzoru schváleného usnesením zastupitelstva kraje č. 39/2024/ZK-32 ze dne 22. 2. 2024,</w:t>
      </w:r>
    </w:p>
    <w:p w14:paraId="7647CAE6" w14:textId="77777777" w:rsidR="00D31ABE" w:rsidRDefault="00D31ABE" w:rsidP="00737794">
      <w:pPr>
        <w:ind w:right="-143"/>
        <w:jc w:val="both"/>
        <w:rPr>
          <w:szCs w:val="20"/>
        </w:rPr>
      </w:pPr>
      <w:r>
        <w:rPr>
          <w:szCs w:val="20"/>
        </w:rPr>
        <w:t>3. využití částky dotace z programu „OBCHŮDEK 2021+“ pro financování žádostí schválených v dotačním programu Jihočeského kraje Podpora venkovských prodejen v Jihočeském kraji, 1. výzva pro rok 2026, které splní podmínky programu „OBCHŮDEK 2021+, vč. doplnění příslušné publicity programu „OBCHŮDEK 2021+“, a to v případě, že bude v roce 2027 vyhlášena výzva Programu podpory malých prodejen na venkově „OBCHŮDEK 2021+“, Podpora provozního financování, v gesci Ministerstva průmyslu a obchodu;</w:t>
      </w:r>
    </w:p>
    <w:p w14:paraId="3B3FDA82" w14:textId="77777777" w:rsidR="00D31ABE" w:rsidRDefault="00D31ABE" w:rsidP="00737794">
      <w:pPr>
        <w:pStyle w:val="KUJKdoplnek2"/>
        <w:spacing w:line="240" w:lineRule="auto"/>
        <w:ind w:right="-143"/>
      </w:pPr>
      <w:r w:rsidRPr="0021676C">
        <w:t>ukládá</w:t>
      </w:r>
    </w:p>
    <w:p w14:paraId="1BAE77EF" w14:textId="77777777" w:rsidR="00D31ABE" w:rsidRDefault="00D31ABE" w:rsidP="00737794">
      <w:pPr>
        <w:pStyle w:val="KUJKnormal"/>
        <w:ind w:right="-143"/>
      </w:pPr>
      <w:r>
        <w:t>JUDr. Lukáši Glaserovi, L.L.M., řediteli krajského úřadu, zajistit části II. usnesení.</w:t>
      </w:r>
    </w:p>
    <w:p w14:paraId="0F3BC2FA" w14:textId="77777777" w:rsidR="00D31ABE" w:rsidRPr="00630378" w:rsidRDefault="00D31ABE" w:rsidP="00737794">
      <w:pPr>
        <w:pStyle w:val="KUJKnormal"/>
        <w:ind w:right="-143"/>
      </w:pPr>
      <w:r>
        <w:t xml:space="preserve">T: </w:t>
      </w:r>
      <w:r w:rsidRPr="009D3807">
        <w:t>31. 1</w:t>
      </w:r>
      <w:r>
        <w:t>2</w:t>
      </w:r>
      <w:r w:rsidRPr="009D3807">
        <w:t>. 2026</w:t>
      </w:r>
    </w:p>
    <w:p w14:paraId="02B39850" w14:textId="77777777" w:rsidR="00D31ABE" w:rsidRDefault="00D31ABE" w:rsidP="00737794">
      <w:pPr>
        <w:pStyle w:val="KUJKnormal"/>
        <w:ind w:right="-143"/>
      </w:pPr>
    </w:p>
    <w:p w14:paraId="3EE6DDF9" w14:textId="77777777" w:rsidR="00D31ABE" w:rsidRDefault="00D31ABE" w:rsidP="00737794">
      <w:pPr>
        <w:pStyle w:val="KUJKmezeraDZ"/>
        <w:ind w:right="-143"/>
      </w:pPr>
      <w:bookmarkStart w:id="1" w:name="US_DuvodZprava"/>
      <w:bookmarkEnd w:id="1"/>
    </w:p>
    <w:p w14:paraId="39DE7A0B" w14:textId="77777777" w:rsidR="00D31ABE" w:rsidRDefault="00D31ABE" w:rsidP="00737794">
      <w:pPr>
        <w:pStyle w:val="KUJKnadpisDZ"/>
        <w:ind w:right="-143"/>
      </w:pPr>
      <w:r>
        <w:br w:type="page"/>
      </w:r>
      <w:r>
        <w:lastRenderedPageBreak/>
        <w:t>DŮVODOVÁ ZPRÁVA</w:t>
      </w:r>
    </w:p>
    <w:p w14:paraId="26FCC7A6" w14:textId="77777777" w:rsidR="00D31ABE" w:rsidRPr="00630378" w:rsidRDefault="00D31ABE" w:rsidP="00737794">
      <w:pPr>
        <w:pStyle w:val="KUJKmezeraDZ"/>
        <w:ind w:right="-143"/>
      </w:pPr>
    </w:p>
    <w:p w14:paraId="4A83E201" w14:textId="77777777" w:rsidR="00D31ABE" w:rsidRPr="009D3807" w:rsidRDefault="00D31ABE" w:rsidP="00737794">
      <w:pPr>
        <w:spacing w:line="240" w:lineRule="auto"/>
        <w:ind w:right="-143"/>
        <w:jc w:val="both"/>
        <w:rPr>
          <w:rFonts w:eastAsia="Aptos" w:cs="Aptos"/>
          <w:szCs w:val="20"/>
        </w:rPr>
      </w:pPr>
      <w:r w:rsidRPr="009D3807">
        <w:rPr>
          <w:rFonts w:eastAsia="Aptos" w:cs="Aptos"/>
          <w:szCs w:val="20"/>
        </w:rPr>
        <w:t xml:space="preserve">Usnesením Rady Jihočeského kraje č. 110/2026/RK-31 ze dne 5. 2. 2026 byl vyhlášen dotační program Jihočeského kraje Podpora venkovských prodejen v Jihočeském kraji, 1. výzva pro rok 2026. Dokumentace výzvy byla zveřejněna 6. 2. 2026, příjem žádostí byl zahájen 9. 3. 2026 a ukončen byl </w:t>
      </w:r>
      <w:r>
        <w:rPr>
          <w:rFonts w:eastAsia="Aptos" w:cs="Aptos"/>
          <w:szCs w:val="20"/>
        </w:rPr>
        <w:t xml:space="preserve">        </w:t>
      </w:r>
      <w:r w:rsidRPr="009D3807">
        <w:rPr>
          <w:rFonts w:eastAsia="Aptos" w:cs="Aptos"/>
          <w:szCs w:val="20"/>
        </w:rPr>
        <w:t>20. 3. 2026 ve 12:00 hodin.</w:t>
      </w:r>
    </w:p>
    <w:p w14:paraId="40820AC4" w14:textId="77777777" w:rsidR="00D31ABE" w:rsidRPr="009D3807" w:rsidRDefault="00D31ABE" w:rsidP="00737794">
      <w:pPr>
        <w:spacing w:line="240" w:lineRule="auto"/>
        <w:ind w:right="-143"/>
        <w:jc w:val="both"/>
        <w:rPr>
          <w:rFonts w:eastAsia="Aptos" w:cs="Aptos"/>
          <w:szCs w:val="20"/>
        </w:rPr>
      </w:pPr>
    </w:p>
    <w:p w14:paraId="57E3E934" w14:textId="77777777" w:rsidR="00D31ABE" w:rsidRPr="009D3807" w:rsidRDefault="00D31ABE" w:rsidP="00737794">
      <w:pPr>
        <w:spacing w:line="240" w:lineRule="auto"/>
        <w:ind w:right="-143"/>
        <w:jc w:val="both"/>
        <w:rPr>
          <w:rFonts w:eastAsia="Aptos" w:cs="Aptos"/>
          <w:szCs w:val="20"/>
        </w:rPr>
      </w:pPr>
      <w:r w:rsidRPr="009D3807">
        <w:rPr>
          <w:rFonts w:eastAsia="Aptos" w:cs="Aptos"/>
          <w:szCs w:val="20"/>
        </w:rPr>
        <w:t>Celková alokace dotačního programu činila 4 000 000 Kč. Podáno bylo 79 žádostí s celkovými požadovanými prostředky dotace 9 188 645 Kč. Dotační program nebyl členěn na opatření.</w:t>
      </w:r>
    </w:p>
    <w:p w14:paraId="5D764E39" w14:textId="77777777" w:rsidR="00D31ABE" w:rsidRPr="009D3807" w:rsidRDefault="00D31ABE" w:rsidP="00737794">
      <w:pPr>
        <w:spacing w:line="240" w:lineRule="auto"/>
        <w:ind w:right="-143"/>
        <w:jc w:val="both"/>
        <w:rPr>
          <w:rFonts w:eastAsia="Aptos" w:cs="Aptos"/>
          <w:szCs w:val="20"/>
        </w:rPr>
      </w:pPr>
    </w:p>
    <w:p w14:paraId="1EA3D4D9" w14:textId="77777777" w:rsidR="00D31ABE" w:rsidRPr="009D3807" w:rsidRDefault="00D31ABE" w:rsidP="00737794">
      <w:pPr>
        <w:spacing w:line="240" w:lineRule="auto"/>
        <w:ind w:right="-143"/>
        <w:jc w:val="both"/>
        <w:rPr>
          <w:rFonts w:eastAsia="Aptos" w:cs="Aptos"/>
          <w:szCs w:val="20"/>
        </w:rPr>
      </w:pPr>
      <w:r w:rsidRPr="009D3807">
        <w:rPr>
          <w:rFonts w:eastAsia="Aptos" w:cs="Aptos"/>
          <w:szCs w:val="20"/>
        </w:rPr>
        <w:t>Oddělení evropské integrace a dotačních programů Jihočeského kraje (OEZI) provedlo formální hodnocení podaných žádostí dle pravidel dotačního programu, přičemž 76 bylo shledáno jako formálně správných, 3 žádosti byly stornovány. Důvody storna těchto žádostí jsou uvedeny v příloze č. 2 tohoto návrhu.</w:t>
      </w:r>
    </w:p>
    <w:p w14:paraId="0E295124" w14:textId="77777777" w:rsidR="00D31ABE" w:rsidRPr="009D3807" w:rsidRDefault="00D31ABE" w:rsidP="00737794">
      <w:pPr>
        <w:spacing w:line="240" w:lineRule="auto"/>
        <w:ind w:right="-143"/>
        <w:jc w:val="both"/>
        <w:rPr>
          <w:rFonts w:eastAsia="Aptos" w:cs="Aptos"/>
          <w:szCs w:val="20"/>
        </w:rPr>
      </w:pPr>
    </w:p>
    <w:p w14:paraId="621A906B" w14:textId="77777777" w:rsidR="00D31ABE" w:rsidRPr="009D3807" w:rsidRDefault="00D31ABE" w:rsidP="00737794">
      <w:pPr>
        <w:spacing w:line="240" w:lineRule="auto"/>
        <w:ind w:right="-143"/>
        <w:jc w:val="both"/>
        <w:rPr>
          <w:rFonts w:eastAsia="Aptos" w:cs="Aptos"/>
          <w:szCs w:val="20"/>
        </w:rPr>
      </w:pPr>
      <w:r w:rsidRPr="009D3807">
        <w:rPr>
          <w:rFonts w:eastAsia="Aptos" w:cs="Aptos"/>
          <w:szCs w:val="20"/>
        </w:rPr>
        <w:t>Odbor regionálního rozvoje a územního plánování provedl následně hodnocení věcné, finanční a technické kvality u formálně správných žádostí dle kritérií stanovených pravidly dotačního programu.</w:t>
      </w:r>
    </w:p>
    <w:p w14:paraId="30233782" w14:textId="77777777" w:rsidR="00D31ABE" w:rsidRPr="009D3807" w:rsidRDefault="00D31ABE" w:rsidP="00737794">
      <w:pPr>
        <w:spacing w:line="240" w:lineRule="auto"/>
        <w:ind w:right="-143"/>
        <w:jc w:val="both"/>
        <w:rPr>
          <w:rFonts w:eastAsia="Aptos" w:cs="Aptos"/>
          <w:szCs w:val="20"/>
        </w:rPr>
      </w:pPr>
    </w:p>
    <w:p w14:paraId="52153983" w14:textId="77777777" w:rsidR="00D31ABE" w:rsidRPr="009D3807" w:rsidRDefault="00D31ABE" w:rsidP="00737794">
      <w:pPr>
        <w:spacing w:line="240" w:lineRule="auto"/>
        <w:ind w:right="-143"/>
        <w:jc w:val="both"/>
        <w:rPr>
          <w:rFonts w:eastAsia="Aptos" w:cs="Aptos"/>
          <w:szCs w:val="20"/>
        </w:rPr>
      </w:pPr>
      <w:r w:rsidRPr="009D3807">
        <w:rPr>
          <w:rFonts w:eastAsia="Aptos" w:cs="Aptos"/>
          <w:szCs w:val="20"/>
        </w:rPr>
        <w:t xml:space="preserve">Hodnoticí komise zasedala dne 11. 5. 2026 ve 13:30 hod., zvolila jako předsedu Ing. Tomáše Hajduška, </w:t>
      </w:r>
      <w:r w:rsidRPr="009D3807">
        <w:rPr>
          <w:rFonts w:eastAsia="Aptos" w:cs="Aptos"/>
          <w:szCs w:val="20"/>
        </w:rPr>
        <w:br/>
        <w:t>1. náměstka hejtmana, a individuálně zhodnotila všechny žádosti.</w:t>
      </w:r>
    </w:p>
    <w:p w14:paraId="134C34C7" w14:textId="77777777" w:rsidR="00D31ABE" w:rsidRPr="009D3807" w:rsidRDefault="00D31ABE" w:rsidP="00737794">
      <w:pPr>
        <w:spacing w:line="240" w:lineRule="auto"/>
        <w:ind w:right="-143"/>
        <w:jc w:val="both"/>
        <w:rPr>
          <w:rFonts w:eastAsia="Aptos" w:cs="Aptos"/>
          <w:szCs w:val="20"/>
        </w:rPr>
      </w:pPr>
    </w:p>
    <w:p w14:paraId="6D917621" w14:textId="77777777" w:rsidR="00D31ABE" w:rsidRPr="009D3807" w:rsidRDefault="00D31ABE" w:rsidP="00737794">
      <w:pPr>
        <w:spacing w:line="240" w:lineRule="auto"/>
        <w:ind w:right="-143"/>
        <w:jc w:val="both"/>
        <w:rPr>
          <w:rFonts w:eastAsia="Aptos" w:cs="Aptos"/>
          <w:szCs w:val="20"/>
        </w:rPr>
      </w:pPr>
      <w:r w:rsidRPr="009D3807">
        <w:rPr>
          <w:rFonts w:eastAsia="Aptos" w:cs="Aptos"/>
          <w:szCs w:val="20"/>
        </w:rPr>
        <w:t>Vzhledem k finančnímu převisu požadavků nad disponibilní alokaci dotačního programu přistoupila hodnoticí komise u všech žádostí ke snížení požadované dotace. Snížení dotace byl provedeno vždy s ohledem na kvalitu, připravenost, hospodárnost a účelnost konkrétní žádosti.</w:t>
      </w:r>
    </w:p>
    <w:p w14:paraId="006DC6E7" w14:textId="77777777" w:rsidR="00D31ABE" w:rsidRPr="009D3807" w:rsidRDefault="00D31ABE" w:rsidP="00737794">
      <w:pPr>
        <w:spacing w:line="240" w:lineRule="auto"/>
        <w:ind w:right="-143"/>
        <w:jc w:val="both"/>
        <w:rPr>
          <w:rFonts w:eastAsia="Aptos" w:cs="Aptos"/>
          <w:szCs w:val="20"/>
        </w:rPr>
      </w:pPr>
    </w:p>
    <w:p w14:paraId="0E744996" w14:textId="77777777" w:rsidR="00D31ABE" w:rsidRPr="009D3807" w:rsidRDefault="00D31ABE" w:rsidP="00737794">
      <w:pPr>
        <w:spacing w:line="240" w:lineRule="auto"/>
        <w:ind w:right="-143"/>
        <w:jc w:val="both"/>
        <w:rPr>
          <w:rFonts w:eastAsia="Aptos" w:cs="Aptos"/>
          <w:szCs w:val="20"/>
        </w:rPr>
      </w:pPr>
      <w:r w:rsidRPr="009D3807">
        <w:rPr>
          <w:rFonts w:eastAsia="Aptos" w:cs="Aptos"/>
          <w:szCs w:val="20"/>
        </w:rPr>
        <w:t>Současně hodnoticí komise vzhledem k vysokému počtu podaných kvalitních žádostí navrhla navýšit alokaci dotačního programu o 314 000 Kč na 4 314 000 Kč, a to o nevyčerpané prostředky v rámci dotačního programu Jihočeského kraje Podpora oprav a rekonstrukcí místních komunikací, 1. výzva pro rok 2026, ve výši 314 000 Kč.</w:t>
      </w:r>
    </w:p>
    <w:p w14:paraId="1E37C5C7" w14:textId="77777777" w:rsidR="00D31ABE" w:rsidRPr="009D3807" w:rsidRDefault="00D31ABE" w:rsidP="00737794">
      <w:pPr>
        <w:spacing w:line="240" w:lineRule="auto"/>
        <w:ind w:right="-143"/>
        <w:jc w:val="both"/>
        <w:rPr>
          <w:rFonts w:eastAsia="Aptos" w:cs="Aptos"/>
          <w:szCs w:val="20"/>
        </w:rPr>
      </w:pPr>
    </w:p>
    <w:p w14:paraId="5CAB30CE" w14:textId="77777777" w:rsidR="00D31ABE" w:rsidRPr="009D3807" w:rsidRDefault="00D31ABE" w:rsidP="00737794">
      <w:pPr>
        <w:spacing w:line="240" w:lineRule="auto"/>
        <w:ind w:right="-143"/>
        <w:jc w:val="both"/>
        <w:rPr>
          <w:rFonts w:eastAsia="Aptos" w:cs="Aptos"/>
          <w:szCs w:val="20"/>
        </w:rPr>
      </w:pPr>
      <w:r w:rsidRPr="009D3807">
        <w:rPr>
          <w:rFonts w:eastAsia="Aptos" w:cs="Aptos"/>
          <w:szCs w:val="20"/>
        </w:rPr>
        <w:t xml:space="preserve">Celkem hodnoticí komise navrhla podpořit 62 žádostí v celkové výši dotace 4 314 000 Kč. </w:t>
      </w:r>
    </w:p>
    <w:p w14:paraId="2E7C384D" w14:textId="77777777" w:rsidR="00D31ABE" w:rsidRPr="009D3807" w:rsidRDefault="00D31ABE" w:rsidP="00737794">
      <w:pPr>
        <w:spacing w:line="240" w:lineRule="auto"/>
        <w:ind w:right="-143"/>
        <w:jc w:val="both"/>
        <w:rPr>
          <w:rFonts w:eastAsia="Aptos" w:cs="Aptos"/>
          <w:szCs w:val="20"/>
        </w:rPr>
      </w:pPr>
    </w:p>
    <w:p w14:paraId="6E889B84" w14:textId="77777777" w:rsidR="00D31ABE" w:rsidRPr="009D3807" w:rsidRDefault="00D31ABE" w:rsidP="00737794">
      <w:pPr>
        <w:spacing w:line="240" w:lineRule="auto"/>
        <w:ind w:right="-143"/>
        <w:jc w:val="both"/>
        <w:rPr>
          <w:rFonts w:eastAsia="Aptos" w:cs="Aptos"/>
          <w:szCs w:val="20"/>
        </w:rPr>
      </w:pPr>
      <w:r w:rsidRPr="009D3807">
        <w:rPr>
          <w:rFonts w:eastAsia="Aptos" w:cs="Aptos"/>
          <w:szCs w:val="20"/>
        </w:rPr>
        <w:t>Celková alokace dotačního programu včetně navýšení o 314 000 Kč tak byla rozdělena.</w:t>
      </w:r>
    </w:p>
    <w:p w14:paraId="09C303FA" w14:textId="77777777" w:rsidR="00D31ABE" w:rsidRPr="009D3807" w:rsidRDefault="00D31ABE" w:rsidP="00737794">
      <w:pPr>
        <w:spacing w:line="240" w:lineRule="auto"/>
        <w:ind w:right="-143"/>
        <w:jc w:val="both"/>
        <w:rPr>
          <w:rFonts w:eastAsia="Aptos" w:cs="Aptos"/>
          <w:szCs w:val="20"/>
        </w:rPr>
      </w:pPr>
    </w:p>
    <w:p w14:paraId="197C4C63" w14:textId="77777777" w:rsidR="00D31ABE" w:rsidRPr="009D3807" w:rsidRDefault="00D31ABE" w:rsidP="00737794">
      <w:pPr>
        <w:spacing w:line="240" w:lineRule="auto"/>
        <w:ind w:right="-143"/>
        <w:jc w:val="both"/>
        <w:rPr>
          <w:rFonts w:eastAsia="Aptos" w:cs="Aptos"/>
          <w:szCs w:val="20"/>
        </w:rPr>
      </w:pPr>
      <w:r w:rsidRPr="009D3807">
        <w:rPr>
          <w:rFonts w:eastAsia="Aptos" w:cs="Aptos"/>
          <w:szCs w:val="20"/>
        </w:rPr>
        <w:t>Výsledky jednání hodnoticí komise jsou uvedeny v přílohách č. 1 a 2 tohoto návrhu.</w:t>
      </w:r>
    </w:p>
    <w:p w14:paraId="508B3F24" w14:textId="77777777" w:rsidR="00D31ABE" w:rsidRPr="009D3807" w:rsidRDefault="00D31ABE" w:rsidP="00737794">
      <w:pPr>
        <w:spacing w:line="256" w:lineRule="auto"/>
        <w:ind w:right="-143"/>
        <w:contextualSpacing/>
        <w:jc w:val="both"/>
        <w:rPr>
          <w:szCs w:val="28"/>
        </w:rPr>
      </w:pPr>
    </w:p>
    <w:p w14:paraId="0902255E" w14:textId="77777777" w:rsidR="00D31ABE" w:rsidRPr="009D3807" w:rsidRDefault="00D31ABE" w:rsidP="00737794">
      <w:pPr>
        <w:spacing w:line="256" w:lineRule="auto"/>
        <w:ind w:right="-143"/>
        <w:contextualSpacing/>
        <w:jc w:val="both"/>
        <w:rPr>
          <w:szCs w:val="28"/>
        </w:rPr>
      </w:pPr>
      <w:r w:rsidRPr="009D3807">
        <w:rPr>
          <w:szCs w:val="28"/>
        </w:rPr>
        <w:t xml:space="preserve">Pro případ, že bude v roce 2027 vyhlášena výzva Programu podpory malých prodejen na venkově „OBCHŮDEK 2021+“, Podpora provozního financování, v gesci Ministerstva průmyslu a obchodu, bude v případě schválení dotace z programu „OBCHŮDEK 2021+“ částka využita pro zpětné financování žádostí schválených v dotačním programu Jihočeského kraje Podpora venkovských prodejen v Jihočeském kraji, 1. výzva pro rok 2026, které splní podmínky programu „OBCHŮDEK 2021+“, vč. doplnění příslušné publicity programu „OBCHŮDEK 2021+“ na webové stránky kraje a k projektům podpořeným v roce 2026 z dotačního programu Podpora venkovských prodejen v Jihočeském kraji. Odkaz na program OBCHŮDEK 2021+, vč. povinnosti zajistit publicitu programu OBCHŮDEK 2021+ </w:t>
      </w:r>
      <w:r>
        <w:rPr>
          <w:szCs w:val="28"/>
        </w:rPr>
        <w:t xml:space="preserve">        </w:t>
      </w:r>
      <w:r w:rsidRPr="009D3807">
        <w:rPr>
          <w:szCs w:val="28"/>
        </w:rPr>
        <w:t xml:space="preserve">a udržitelnost min. 1 rok od podpisu dotační smlouvy, bude pro projekty schválené v roce 2026 </w:t>
      </w:r>
      <w:r>
        <w:rPr>
          <w:szCs w:val="28"/>
        </w:rPr>
        <w:t xml:space="preserve">                  </w:t>
      </w:r>
      <w:r w:rsidRPr="009D3807">
        <w:rPr>
          <w:szCs w:val="28"/>
        </w:rPr>
        <w:t xml:space="preserve">v krajském programu Podpora venkovských prodejen v Jihočeském kraji doplněn do smlouvy o poskytnutí dotace tak, aby v případě vyhlášení výzvy programu OBCHŮDEK 2021+ v roce 2027 a schválení dotace </w:t>
      </w:r>
      <w:r w:rsidRPr="009D3807">
        <w:rPr>
          <w:szCs w:val="28"/>
        </w:rPr>
        <w:br/>
        <w:t xml:space="preserve">z programu OBCHŮDEK 2021+ pro Jihočeský kraj bylo možné financovat žádosti podpořené v roce 2026 z krajského programu Podpora venkovských prodejen v Jihočeském kraji z programu OBCHŮDEK 2021+. Program OBCHŮDEK 2021+ se vyhlašuje vždy zpětně pro projekty realizované v předchozím kalendářním roce. </w:t>
      </w:r>
    </w:p>
    <w:p w14:paraId="32604018" w14:textId="77777777" w:rsidR="00D31ABE" w:rsidRPr="005971B3" w:rsidRDefault="00D31ABE" w:rsidP="00737794">
      <w:pPr>
        <w:pStyle w:val="KUJKnormal"/>
        <w:ind w:right="-143"/>
      </w:pPr>
      <w:r w:rsidRPr="005971B3">
        <w:t xml:space="preserve"> </w:t>
      </w:r>
    </w:p>
    <w:p w14:paraId="3187B45B" w14:textId="77777777" w:rsidR="00D31ABE" w:rsidRPr="009B7B0B" w:rsidRDefault="00D31ABE" w:rsidP="00737794">
      <w:pPr>
        <w:pStyle w:val="KUJKmezeraDZ"/>
        <w:ind w:right="-143"/>
      </w:pPr>
    </w:p>
    <w:p w14:paraId="3E1EE685" w14:textId="77777777" w:rsidR="00D31ABE" w:rsidRPr="00B1270A" w:rsidRDefault="00D31ABE" w:rsidP="00737794">
      <w:pPr>
        <w:pStyle w:val="KUJKnormal"/>
        <w:ind w:right="-143"/>
      </w:pPr>
    </w:p>
    <w:p w14:paraId="427E3F87" w14:textId="77777777" w:rsidR="00D31ABE" w:rsidRDefault="00D31ABE" w:rsidP="00737794">
      <w:pPr>
        <w:pStyle w:val="KUJKnormal"/>
        <w:ind w:right="-143"/>
      </w:pPr>
      <w:r>
        <w:lastRenderedPageBreak/>
        <w:t>Finanční nároky a krytí: Celková alokace dotačního programu činí 4 314 000 Kč a bude kryta rozpočtem na rok 2026 (ORJ 1453, UZ 465)</w:t>
      </w:r>
    </w:p>
    <w:p w14:paraId="0057F544" w14:textId="77777777" w:rsidR="00D31ABE" w:rsidRDefault="00D31ABE" w:rsidP="00737794">
      <w:pPr>
        <w:pStyle w:val="KUJKnormal"/>
        <w:ind w:right="-143"/>
      </w:pPr>
    </w:p>
    <w:p w14:paraId="4968CF4D" w14:textId="77777777" w:rsidR="00D31ABE" w:rsidRDefault="00D31ABE" w:rsidP="00737794">
      <w:pPr>
        <w:pStyle w:val="KUJKnormal"/>
        <w:ind w:right="-143"/>
      </w:pPr>
      <w:r>
        <w:t>Vyjádření správce rozpočtu: Ing. Petra Prantlová (OEKO):</w:t>
      </w:r>
      <w:r w:rsidRPr="007666AA">
        <w:t xml:space="preserve"> </w:t>
      </w:r>
      <w:r>
        <w:t>Souhlasím</w:t>
      </w:r>
      <w:r w:rsidRPr="007666AA">
        <w:t xml:space="preserve"> -</w:t>
      </w:r>
      <w:r>
        <w:t xml:space="preserve"> z hlediska návrhu financování.</w:t>
      </w:r>
    </w:p>
    <w:p w14:paraId="54E58D25" w14:textId="77777777" w:rsidR="00D31ABE" w:rsidRDefault="00D31ABE" w:rsidP="00737794">
      <w:pPr>
        <w:pStyle w:val="KUJKnormal"/>
        <w:ind w:right="-143"/>
      </w:pPr>
    </w:p>
    <w:p w14:paraId="0564BA4F" w14:textId="77777777" w:rsidR="00D31ABE" w:rsidRDefault="00D31ABE" w:rsidP="00737794">
      <w:pPr>
        <w:pStyle w:val="KUJKnormal"/>
        <w:ind w:right="-143"/>
      </w:pPr>
      <w:r>
        <w:t xml:space="preserve">Návrh projednán (stanoviska): Návrh projednala dne 4. 6. 2026 Rada Jihočeského kraje, která svým usnesením č. 728/2026/RK-40 doporučila Zastupitelstvu Jihočeského kraje poskytnutí dotací dle přílohy č. 2 tohoto návrhu schválit. </w:t>
      </w:r>
    </w:p>
    <w:p w14:paraId="044C1177" w14:textId="77777777" w:rsidR="00D31ABE" w:rsidRDefault="00D31ABE" w:rsidP="00737794">
      <w:pPr>
        <w:pStyle w:val="KUJKnormal"/>
        <w:ind w:right="-143"/>
      </w:pPr>
    </w:p>
    <w:p w14:paraId="7546AE83" w14:textId="77777777" w:rsidR="00D31ABE" w:rsidRPr="007939A8" w:rsidRDefault="00D31ABE" w:rsidP="00737794">
      <w:pPr>
        <w:pStyle w:val="KUJKtucny"/>
        <w:ind w:right="-143"/>
      </w:pPr>
      <w:r w:rsidRPr="007939A8">
        <w:t>PŘÍLOHY:</w:t>
      </w:r>
    </w:p>
    <w:p w14:paraId="33A1BED8" w14:textId="77777777" w:rsidR="00D31ABE" w:rsidRPr="00B52AA9" w:rsidRDefault="00D31ABE" w:rsidP="00737794">
      <w:pPr>
        <w:pStyle w:val="KUJKcislovany"/>
        <w:spacing w:line="240" w:lineRule="auto"/>
        <w:ind w:right="-143"/>
      </w:pPr>
      <w:r>
        <w:t>Příloha č. 1</w:t>
      </w:r>
      <w:r w:rsidRPr="0081756D">
        <w:t xml:space="preserve"> (</w:t>
      </w:r>
      <w:r>
        <w:t>Příloha č. 1 k návrhu č. 147_ZK_26_Protokol HK.doc</w:t>
      </w:r>
      <w:r w:rsidRPr="0081756D">
        <w:t>)</w:t>
      </w:r>
    </w:p>
    <w:p w14:paraId="5F2323A2" w14:textId="77777777" w:rsidR="00D31ABE" w:rsidRPr="00B52AA9" w:rsidRDefault="00D31ABE" w:rsidP="00737794">
      <w:pPr>
        <w:pStyle w:val="KUJKcislovany"/>
        <w:spacing w:line="240" w:lineRule="auto"/>
        <w:ind w:right="-143"/>
      </w:pPr>
      <w:r>
        <w:t>Příloha č. 2</w:t>
      </w:r>
      <w:r w:rsidRPr="0081756D">
        <w:t xml:space="preserve"> (</w:t>
      </w:r>
      <w:r>
        <w:t>Příloha č. 2 k návrhu č. 147_ ZK_26_Přehled žádostí.xlsx</w:t>
      </w:r>
      <w:r w:rsidRPr="0081756D">
        <w:t>)</w:t>
      </w:r>
    </w:p>
    <w:p w14:paraId="621ADC69" w14:textId="77777777" w:rsidR="00D31ABE" w:rsidRDefault="00D31ABE" w:rsidP="00737794">
      <w:pPr>
        <w:pStyle w:val="KUJKnormal"/>
        <w:ind w:right="-143"/>
      </w:pPr>
    </w:p>
    <w:p w14:paraId="3B868AD3" w14:textId="77777777" w:rsidR="00D31ABE" w:rsidRPr="001234D4" w:rsidRDefault="00D31ABE" w:rsidP="00737794">
      <w:pPr>
        <w:pStyle w:val="KUJKtucny"/>
        <w:ind w:right="-143"/>
        <w:rPr>
          <w:b w:val="0"/>
          <w:bCs/>
        </w:rPr>
      </w:pPr>
      <w:r w:rsidRPr="007C1EE7">
        <w:t>Zodpovídá:</w:t>
      </w:r>
      <w:r>
        <w:t xml:space="preserve"> </w:t>
      </w:r>
      <w:r w:rsidRPr="001234D4">
        <w:rPr>
          <w:b w:val="0"/>
          <w:bCs/>
        </w:rPr>
        <w:t>vedoucí OEZ</w:t>
      </w:r>
      <w:r>
        <w:rPr>
          <w:b w:val="0"/>
          <w:bCs/>
        </w:rPr>
        <w:t>I</w:t>
      </w:r>
      <w:r w:rsidRPr="001234D4">
        <w:rPr>
          <w:b w:val="0"/>
          <w:bCs/>
        </w:rPr>
        <w:t xml:space="preserve"> Ing. Jan Návara</w:t>
      </w:r>
    </w:p>
    <w:p w14:paraId="3388A2F6" w14:textId="77777777" w:rsidR="00D31ABE" w:rsidRDefault="00D31ABE" w:rsidP="00737794">
      <w:pPr>
        <w:pStyle w:val="KUJKnormal"/>
        <w:ind w:right="-143"/>
      </w:pPr>
    </w:p>
    <w:p w14:paraId="1BE076D5" w14:textId="77777777" w:rsidR="00D31ABE" w:rsidRDefault="00D31ABE" w:rsidP="00737794">
      <w:pPr>
        <w:pStyle w:val="KUJKnormal"/>
        <w:ind w:right="-143"/>
      </w:pPr>
      <w:r>
        <w:t>Termín kontroly: 31. 12. 2026</w:t>
      </w:r>
    </w:p>
    <w:p w14:paraId="0D3B9D74" w14:textId="77777777" w:rsidR="00D31ABE" w:rsidRDefault="00D31ABE" w:rsidP="00737794">
      <w:pPr>
        <w:pStyle w:val="KUJKnormal"/>
        <w:ind w:right="-143"/>
      </w:pPr>
      <w:r>
        <w:t>Termín splnění: 31. 12. 2026</w:t>
      </w:r>
    </w:p>
    <w:p w14:paraId="431416F9" w14:textId="77777777" w:rsidR="00D31ABE" w:rsidRPr="00BB6565" w:rsidRDefault="00D31ABE" w:rsidP="00737794">
      <w:pPr>
        <w:ind w:right="-143"/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F77D2" w14:textId="77777777" w:rsidR="00826701" w:rsidRDefault="00826701" w:rsidP="002C5539">
      <w:r>
        <w:separator/>
      </w:r>
    </w:p>
  </w:endnote>
  <w:endnote w:type="continuationSeparator" w:id="0">
    <w:p w14:paraId="3003646C" w14:textId="77777777" w:rsidR="00826701" w:rsidRDefault="0082670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2670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2670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B07CD" w14:textId="77777777" w:rsidR="00826701" w:rsidRDefault="00826701" w:rsidP="002C5539">
      <w:r>
        <w:separator/>
      </w:r>
    </w:p>
  </w:footnote>
  <w:footnote w:type="continuationSeparator" w:id="0">
    <w:p w14:paraId="182F92E1" w14:textId="77777777" w:rsidR="00826701" w:rsidRDefault="00826701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42C3E" w14:textId="77777777" w:rsidR="00D31ABE" w:rsidRDefault="00D31ABE" w:rsidP="00D31ABE">
    <w:r>
      <w:rPr>
        <w:noProof/>
      </w:rPr>
      <w:pict w14:anchorId="32DF005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E8FCAF2" w14:textId="77777777" w:rsidR="00D31ABE" w:rsidRPr="00D405BE" w:rsidRDefault="00D31ABE" w:rsidP="00D31AB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D696F6C" w14:textId="77777777" w:rsidR="00D31ABE" w:rsidRPr="00D405BE" w:rsidRDefault="00D31ABE" w:rsidP="00D31AB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90D1E6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7547817">
        <v:rect id="_x0000_i1026" style="width:481.9pt;height:2pt" o:hralign="center" o:hrstd="t" o:hrnoshade="t" o:hr="t" fillcolor="black" stroked="f"/>
      </w:pict>
    </w:r>
  </w:p>
  <w:p w14:paraId="34F25F9F" w14:textId="77777777" w:rsidR="00D31ABE" w:rsidRPr="00D31ABE" w:rsidRDefault="00D31ABE" w:rsidP="00D31A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01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1ABE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77E0A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2026-06-19T11:52:00Z</dcterms:created>
  <dcterms:modified xsi:type="dcterms:W3CDTF">2026-06-19T11:52:00Z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7084311</vt:i4>
  </property>
  <property fmtid="{D5CDD505-2E9C-101B-9397-08002B2CF9AE}" pid="5" name="UlozitJako">
    <vt:lpwstr>C:\Users\mrazkova\AppData\Local\Temp\iU80529424\Zastupitelstvo\2026-06-18\Navrhy\147-ZK-26.</vt:lpwstr>
  </property>
  <property fmtid="{D5CDD505-2E9C-101B-9397-08002B2CF9AE}" pid="6" name="Zpracovat">
    <vt:bool>false</vt:bool>
  </property>
</Properties>
</file>